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99E1" w14:textId="4729A952" w:rsidR="007262AF" w:rsidRPr="00C11207" w:rsidRDefault="007262AF" w:rsidP="00127AAA">
      <w:pPr>
        <w:rPr>
          <w:rFonts w:ascii="Times New Roman" w:hAnsi="Times New Roman" w:cs="Times New Roman"/>
          <w:color w:val="5B5B5F"/>
        </w:rPr>
      </w:pPr>
    </w:p>
    <w:p w14:paraId="44FF0123"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PODER JUDICIÁRIO</w:t>
      </w:r>
    </w:p>
    <w:p w14:paraId="05DB7E8D"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JUSTIÇA FEDERAL DE PRIMEIRO GRAU EM PERNAMBUCO</w:t>
      </w:r>
    </w:p>
    <w:p w14:paraId="50928ABD"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Diretoria do Foro</w:t>
      </w:r>
    </w:p>
    <w:p w14:paraId="20E1523F"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Secretaria Administrativa</w:t>
      </w:r>
    </w:p>
    <w:p w14:paraId="7F1D0FB4"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Seção de Licitações e Contratos</w:t>
      </w:r>
    </w:p>
    <w:p w14:paraId="18F05DE9"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UASG 090009</w:t>
      </w:r>
    </w:p>
    <w:p w14:paraId="584F6E50" w14:textId="2A8DEE40"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76489A">
        <w:rPr>
          <w:rFonts w:ascii="Times New Roman" w:eastAsia="Times New Roman" w:hAnsi="Times New Roman" w:cs="Times New Roman"/>
          <w:b/>
          <w:bCs/>
          <w:color w:val="000000"/>
        </w:rPr>
        <w:t>91011/2025</w:t>
      </w:r>
    </w:p>
    <w:p w14:paraId="7A47D584" w14:textId="4292904F"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76489A">
        <w:rPr>
          <w:rFonts w:ascii="Times New Roman" w:eastAsia="Times New Roman" w:hAnsi="Times New Roman" w:cs="Times New Roman"/>
          <w:b/>
          <w:bCs/>
          <w:color w:val="000000"/>
        </w:rPr>
        <w:t>98/2025</w:t>
      </w:r>
      <w:r w:rsidRPr="00C11207">
        <w:rPr>
          <w:rFonts w:ascii="Times New Roman" w:eastAsia="Times New Roman" w:hAnsi="Times New Roman" w:cs="Times New Roman"/>
          <w:b/>
          <w:bCs/>
          <w:color w:val="000000"/>
        </w:rPr>
        <w:t>)</w:t>
      </w:r>
    </w:p>
    <w:p w14:paraId="30D71CB8" w14:textId="6894526F" w:rsidR="00AB1906" w:rsidRDefault="00AB1906" w:rsidP="00AB1906">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F02B75">
        <w:rPr>
          <w:rFonts w:ascii="Times New Roman" w:eastAsia="Times New Roman" w:hAnsi="Times New Roman" w:cs="Times New Roman"/>
          <w:b/>
          <w:bCs/>
          <w:color w:val="000000"/>
        </w:rPr>
        <w:t>0003530-63.2025.4.05.7500</w:t>
      </w:r>
    </w:p>
    <w:p w14:paraId="1D2B5A8C" w14:textId="17F7C9FD" w:rsidR="00F13EC8" w:rsidRDefault="00F13EC8" w:rsidP="00AB1906">
      <w:pPr>
        <w:spacing w:before="120" w:after="120"/>
        <w:ind w:left="120" w:right="120"/>
        <w:jc w:val="center"/>
        <w:rPr>
          <w:rFonts w:ascii="Times New Roman" w:eastAsia="Times New Roman" w:hAnsi="Times New Roman" w:cs="Times New Roman"/>
          <w:b/>
          <w:bCs/>
          <w:color w:val="000000"/>
        </w:rPr>
      </w:pPr>
    </w:p>
    <w:p w14:paraId="6CF26FDF" w14:textId="209B8E17" w:rsidR="00E25A63" w:rsidRPr="00C11207" w:rsidRDefault="00F13EC8" w:rsidP="00AB1906">
      <w:pPr>
        <w:spacing w:before="120" w:after="120"/>
        <w:ind w:left="120" w:right="120"/>
        <w:jc w:val="center"/>
        <w:rPr>
          <w:rFonts w:ascii="Times New Roman" w:eastAsia="Times New Roman" w:hAnsi="Times New Roman" w:cs="Times New Roman"/>
          <w:b/>
          <w:bCs/>
          <w:color w:val="000000"/>
        </w:rPr>
      </w:pPr>
      <w:r w:rsidRPr="00F13EC8">
        <w:rPr>
          <w:rFonts w:ascii="Times New Roman" w:eastAsia="Times New Roman" w:hAnsi="Times New Roman" w:cs="Times New Roman"/>
          <w:b/>
          <w:bCs/>
          <w:color w:val="FF0000"/>
        </w:rPr>
        <w:t xml:space="preserve">EDITAL </w:t>
      </w:r>
      <w:r w:rsidR="00BB0DD9">
        <w:rPr>
          <w:rFonts w:ascii="Times New Roman" w:eastAsia="Times New Roman" w:hAnsi="Times New Roman" w:cs="Times New Roman"/>
          <w:b/>
          <w:bCs/>
          <w:color w:val="FF0000"/>
        </w:rPr>
        <w:t xml:space="preserve">COM </w:t>
      </w:r>
      <w:r w:rsidRPr="00F13EC8">
        <w:rPr>
          <w:rFonts w:ascii="Times New Roman" w:eastAsia="Times New Roman" w:hAnsi="Times New Roman" w:cs="Times New Roman"/>
          <w:b/>
          <w:bCs/>
          <w:color w:val="FF0000"/>
        </w:rPr>
        <w:t>ALTERA</w:t>
      </w:r>
      <w:r w:rsidR="00BB0DD9">
        <w:rPr>
          <w:rFonts w:ascii="Times New Roman" w:eastAsia="Times New Roman" w:hAnsi="Times New Roman" w:cs="Times New Roman"/>
          <w:b/>
          <w:bCs/>
          <w:color w:val="FF0000"/>
        </w:rPr>
        <w:t>ÇÃO NO TERMO DE REFERÊNCIA</w:t>
      </w:r>
    </w:p>
    <w:p w14:paraId="18911010" w14:textId="77777777" w:rsidR="00244403" w:rsidRPr="00C11207" w:rsidRDefault="00244403" w:rsidP="00127AAA">
      <w:pPr>
        <w:rPr>
          <w:rFonts w:ascii="Times New Roman" w:hAnsi="Times New Roman" w:cs="Times New Roman"/>
          <w:b/>
          <w:bCs/>
        </w:rPr>
      </w:pPr>
    </w:p>
    <w:p w14:paraId="4AAA2EAC" w14:textId="7B1E02DA" w:rsidR="007662DF" w:rsidRPr="00692663" w:rsidRDefault="00127AAA" w:rsidP="004B222C">
      <w:pPr>
        <w:jc w:val="both"/>
        <w:rPr>
          <w:rFonts w:ascii="Times New Roman" w:eastAsia="Times New Roman" w:hAnsi="Times New Roman" w:cs="Times New Roman"/>
          <w:color w:val="000000"/>
        </w:rPr>
      </w:pPr>
      <w:r w:rsidRPr="00692663">
        <w:rPr>
          <w:rFonts w:ascii="Times New Roman" w:eastAsia="Times New Roman" w:hAnsi="Times New Roman" w:cs="Times New Roman"/>
          <w:b/>
        </w:rPr>
        <w:t>OBJETO</w:t>
      </w:r>
      <w:r w:rsidR="004B222C">
        <w:rPr>
          <w:rFonts w:ascii="Times New Roman" w:eastAsia="Times New Roman" w:hAnsi="Times New Roman" w:cs="Times New Roman"/>
          <w:b/>
        </w:rPr>
        <w:t xml:space="preserve"> </w:t>
      </w:r>
      <w:r w:rsidR="00BB0DD9" w:rsidRPr="00BB0DD9">
        <w:rPr>
          <w:rFonts w:ascii="Times New Roman" w:hAnsi="Times New Roman" w:cs="Times New Roman"/>
          <w:color w:val="000000"/>
        </w:rPr>
        <w:t>Contratação de empresa para execução dos serviços de </w:t>
      </w:r>
      <w:r w:rsidR="00BB0DD9" w:rsidRPr="00BB0DD9">
        <w:rPr>
          <w:rStyle w:val="Forte"/>
          <w:rFonts w:ascii="Times New Roman" w:hAnsi="Times New Roman" w:cs="Times New Roman"/>
          <w:color w:val="000000"/>
        </w:rPr>
        <w:t>manutenção preventiva mensal continuada e corretiva a qualquer tempo</w:t>
      </w:r>
      <w:r w:rsidR="00BB0DD9" w:rsidRPr="00BB0DD9">
        <w:rPr>
          <w:rFonts w:ascii="Times New Roman" w:hAnsi="Times New Roman" w:cs="Times New Roman"/>
          <w:color w:val="000000"/>
        </w:rPr>
        <w:t> dos equipamentos e instalações que compõem o sistema VRF de climatização das Subseções de Caruaru e Petrolina, com capacidade total de 240HP e 192 HP, respectivamente, a serem prestados de forma, pelo período inicial de 12 (doze) meses ininterruptos, podendo ser prorrogado mediante interesse de ambas as partes, nos termos dos art. 106 e 107 da Lei 14.133/21</w:t>
      </w:r>
      <w:r w:rsidR="00A743F1" w:rsidRPr="00692663">
        <w:rPr>
          <w:rFonts w:ascii="Times New Roman" w:eastAsia="Times New Roman" w:hAnsi="Times New Roman" w:cs="Times New Roman"/>
          <w:color w:val="000000"/>
        </w:rPr>
        <w:t>.</w:t>
      </w:r>
    </w:p>
    <w:p w14:paraId="3DC07449" w14:textId="77777777" w:rsidR="00244403" w:rsidRPr="00692663" w:rsidRDefault="00244403" w:rsidP="00127AAA">
      <w:pPr>
        <w:rPr>
          <w:rFonts w:ascii="Times New Roman" w:eastAsia="Times New Roman" w:hAnsi="Times New Roman" w:cs="Times New Roman"/>
          <w:color w:val="000000"/>
        </w:rPr>
      </w:pPr>
    </w:p>
    <w:p w14:paraId="73DE36BB" w14:textId="08945653" w:rsidR="00127AAA" w:rsidRPr="00AF5080" w:rsidRDefault="00127AAA" w:rsidP="00127AAA">
      <w:pPr>
        <w:rPr>
          <w:rFonts w:ascii="Times New Roman" w:eastAsia="Times New Roman" w:hAnsi="Times New Roman" w:cs="Times New Roman"/>
          <w:color w:val="000000"/>
        </w:rPr>
      </w:pPr>
      <w:r w:rsidRPr="00AF5080">
        <w:rPr>
          <w:rFonts w:ascii="Times New Roman" w:eastAsia="Times New Roman" w:hAnsi="Times New Roman" w:cs="Times New Roman"/>
          <w:color w:val="000000"/>
        </w:rPr>
        <w:t>VALOR TOTAL DA CONTRATAÇÃO</w:t>
      </w:r>
    </w:p>
    <w:p w14:paraId="611CB109" w14:textId="3372151E" w:rsidR="00127AAA" w:rsidRPr="00AF5080" w:rsidRDefault="00127AAA" w:rsidP="00127AAA">
      <w:pPr>
        <w:rPr>
          <w:rFonts w:ascii="Times New Roman" w:eastAsia="Times New Roman" w:hAnsi="Times New Roman" w:cs="Times New Roman"/>
          <w:b/>
          <w:bCs/>
        </w:rPr>
      </w:pPr>
      <w:r w:rsidRPr="00AF5080">
        <w:rPr>
          <w:rFonts w:ascii="Times New Roman" w:eastAsia="Times New Roman" w:hAnsi="Times New Roman" w:cs="Times New Roman"/>
          <w:color w:val="000000"/>
        </w:rPr>
        <w:t xml:space="preserve">R$ </w:t>
      </w:r>
      <w:r w:rsidR="00BB0DD9">
        <w:rPr>
          <w:rFonts w:ascii="Times New Roman" w:eastAsia="Times New Roman" w:hAnsi="Times New Roman" w:cs="Times New Roman"/>
          <w:b/>
          <w:bCs/>
        </w:rPr>
        <w:t>492</w:t>
      </w:r>
      <w:r w:rsidR="00AF5080" w:rsidRPr="00AF5080">
        <w:rPr>
          <w:rFonts w:ascii="Times New Roman" w:eastAsia="Times New Roman" w:hAnsi="Times New Roman" w:cs="Times New Roman"/>
          <w:b/>
          <w:bCs/>
        </w:rPr>
        <w:t>.</w:t>
      </w:r>
      <w:r w:rsidR="00BB0DD9">
        <w:rPr>
          <w:rFonts w:ascii="Times New Roman" w:eastAsia="Times New Roman" w:hAnsi="Times New Roman" w:cs="Times New Roman"/>
          <w:b/>
          <w:bCs/>
        </w:rPr>
        <w:t>139,80</w:t>
      </w:r>
    </w:p>
    <w:p w14:paraId="1A7896FE" w14:textId="77777777" w:rsidR="00AF5080" w:rsidRPr="00C11207" w:rsidRDefault="00AF5080" w:rsidP="00127AAA">
      <w:pPr>
        <w:rPr>
          <w:rFonts w:ascii="Times New Roman" w:hAnsi="Times New Roman" w:cs="Times New Roman"/>
        </w:rPr>
      </w:pPr>
    </w:p>
    <w:p w14:paraId="4D2900ED" w14:textId="7E6E8AFE" w:rsidR="00127AAA" w:rsidRPr="00C11207" w:rsidRDefault="00805832" w:rsidP="00127AAA">
      <w:pPr>
        <w:rPr>
          <w:rFonts w:ascii="Times New Roman" w:hAnsi="Times New Roman" w:cs="Times New Roman"/>
          <w:b/>
          <w:bCs/>
        </w:rPr>
      </w:pPr>
      <w:r w:rsidRPr="00C11207">
        <w:rPr>
          <w:rFonts w:ascii="Times New Roman" w:hAnsi="Times New Roman" w:cs="Times New Roman"/>
          <w:b/>
          <w:bCs/>
        </w:rPr>
        <w:t>DATA</w:t>
      </w:r>
      <w:r w:rsidR="00C96959" w:rsidRPr="00C11207">
        <w:rPr>
          <w:rFonts w:ascii="Times New Roman" w:hAnsi="Times New Roman" w:cs="Times New Roman"/>
          <w:b/>
          <w:bCs/>
        </w:rPr>
        <w:t xml:space="preserve"> DA SESSÃO PÚBLICA</w:t>
      </w:r>
    </w:p>
    <w:p w14:paraId="391561D5" w14:textId="4B02D59D" w:rsidR="00127AAA" w:rsidRPr="00C11207" w:rsidRDefault="006927AE" w:rsidP="00127AAA">
      <w:pPr>
        <w:rPr>
          <w:rFonts w:ascii="Times New Roman" w:hAnsi="Times New Roman" w:cs="Times New Roman"/>
          <w:b/>
          <w:bCs/>
          <w:color w:val="FF0000"/>
        </w:rPr>
      </w:pPr>
      <w:r w:rsidRPr="00C11207">
        <w:rPr>
          <w:rFonts w:ascii="Times New Roman" w:hAnsi="Times New Roman" w:cs="Times New Roman"/>
          <w:color w:val="FF0000"/>
        </w:rPr>
        <w:t>Dia</w:t>
      </w:r>
      <w:r w:rsidR="00127AAA" w:rsidRPr="00C11207">
        <w:rPr>
          <w:rFonts w:ascii="Times New Roman" w:hAnsi="Times New Roman" w:cs="Times New Roman"/>
          <w:color w:val="FF0000"/>
        </w:rPr>
        <w:t xml:space="preserve"> </w:t>
      </w:r>
      <w:r w:rsidR="0094081E">
        <w:rPr>
          <w:rFonts w:ascii="Times New Roman" w:hAnsi="Times New Roman" w:cs="Times New Roman"/>
          <w:b/>
          <w:bCs/>
          <w:color w:val="FF0000"/>
        </w:rPr>
        <w:t>26</w:t>
      </w:r>
      <w:r w:rsidR="00127AAA" w:rsidRPr="00C11207">
        <w:rPr>
          <w:rFonts w:ascii="Times New Roman" w:hAnsi="Times New Roman" w:cs="Times New Roman"/>
          <w:b/>
          <w:bCs/>
          <w:color w:val="FF0000"/>
        </w:rPr>
        <w:t>/</w:t>
      </w:r>
      <w:r w:rsidR="00F10BFB">
        <w:rPr>
          <w:rFonts w:ascii="Times New Roman" w:hAnsi="Times New Roman" w:cs="Times New Roman"/>
          <w:b/>
          <w:bCs/>
          <w:color w:val="FF0000"/>
        </w:rPr>
        <w:t>11</w:t>
      </w:r>
      <w:r w:rsidR="00127AAA" w:rsidRPr="00C11207">
        <w:rPr>
          <w:rFonts w:ascii="Times New Roman" w:hAnsi="Times New Roman" w:cs="Times New Roman"/>
          <w:b/>
          <w:bCs/>
          <w:color w:val="FF0000"/>
        </w:rPr>
        <w:t>/</w:t>
      </w:r>
      <w:r w:rsidR="008450A0">
        <w:rPr>
          <w:rFonts w:ascii="Times New Roman" w:hAnsi="Times New Roman" w:cs="Times New Roman"/>
          <w:b/>
          <w:bCs/>
          <w:color w:val="FF0000"/>
        </w:rPr>
        <w:t>202</w:t>
      </w:r>
      <w:r w:rsidR="005A4788">
        <w:rPr>
          <w:rFonts w:ascii="Times New Roman" w:hAnsi="Times New Roman" w:cs="Times New Roman"/>
          <w:b/>
          <w:bCs/>
          <w:color w:val="FF0000"/>
        </w:rPr>
        <w:t>5</w:t>
      </w:r>
      <w:r w:rsidR="00127AAA" w:rsidRPr="00C11207">
        <w:rPr>
          <w:rFonts w:ascii="Times New Roman" w:hAnsi="Times New Roman" w:cs="Times New Roman"/>
          <w:b/>
          <w:bCs/>
          <w:color w:val="FF0000"/>
        </w:rPr>
        <w:t xml:space="preserve"> </w:t>
      </w:r>
      <w:r w:rsidR="00127AAA" w:rsidRPr="00C11207">
        <w:rPr>
          <w:rFonts w:ascii="Times New Roman" w:hAnsi="Times New Roman" w:cs="Times New Roman"/>
          <w:color w:val="FF0000"/>
        </w:rPr>
        <w:t xml:space="preserve">às </w:t>
      </w:r>
      <w:r w:rsidR="001C56AB" w:rsidRPr="00C11207">
        <w:rPr>
          <w:rFonts w:ascii="Times New Roman" w:hAnsi="Times New Roman" w:cs="Times New Roman"/>
          <w:color w:val="FF0000"/>
        </w:rPr>
        <w:t>14:00</w:t>
      </w:r>
      <w:r w:rsidR="00127AAA" w:rsidRPr="00C11207">
        <w:rPr>
          <w:rFonts w:ascii="Times New Roman" w:hAnsi="Times New Roman" w:cs="Times New Roman"/>
          <w:b/>
          <w:bCs/>
          <w:color w:val="FF0000"/>
        </w:rPr>
        <w:t>h</w:t>
      </w:r>
      <w:r w:rsidR="0083414A" w:rsidRPr="00C11207">
        <w:rPr>
          <w:rFonts w:ascii="Times New Roman" w:hAnsi="Times New Roman" w:cs="Times New Roman"/>
          <w:b/>
          <w:bCs/>
          <w:color w:val="FF0000"/>
        </w:rPr>
        <w:t xml:space="preserve"> (horário de Brasília)</w:t>
      </w:r>
    </w:p>
    <w:p w14:paraId="6B4D60D5" w14:textId="77777777" w:rsidR="00620B7F" w:rsidRPr="00C11207" w:rsidRDefault="00620B7F" w:rsidP="009B65D5">
      <w:pPr>
        <w:jc w:val="both"/>
        <w:rPr>
          <w:rFonts w:ascii="Times New Roman" w:hAnsi="Times New Roman" w:cs="Times New Roman"/>
          <w:b/>
          <w:bCs/>
          <w:caps/>
        </w:rPr>
      </w:pPr>
    </w:p>
    <w:p w14:paraId="7A20D12A" w14:textId="58205443" w:rsidR="009B65D5" w:rsidRPr="00C11207" w:rsidRDefault="0083414A" w:rsidP="009B65D5">
      <w:pPr>
        <w:jc w:val="both"/>
        <w:rPr>
          <w:rFonts w:ascii="Times New Roman" w:hAnsi="Times New Roman" w:cs="Times New Roman"/>
          <w:caps/>
        </w:rPr>
      </w:pPr>
      <w:r w:rsidRPr="00C11207">
        <w:rPr>
          <w:rFonts w:ascii="Times New Roman" w:hAnsi="Times New Roman" w:cs="Times New Roman"/>
          <w:b/>
          <w:bCs/>
          <w:caps/>
        </w:rPr>
        <w:t>Critério de Julgamento:</w:t>
      </w:r>
    </w:p>
    <w:p w14:paraId="5AB31C66" w14:textId="60040CEB" w:rsidR="004B222C" w:rsidRPr="004B222C" w:rsidRDefault="001818B0" w:rsidP="004B222C">
      <w:pPr>
        <w:jc w:val="both"/>
        <w:rPr>
          <w:rFonts w:ascii="Times New Roman" w:hAnsi="Times New Roman" w:cs="Times New Roman"/>
          <w:b/>
        </w:rPr>
      </w:pPr>
      <w:r w:rsidRPr="004B222C">
        <w:rPr>
          <w:rFonts w:ascii="Times New Roman" w:hAnsi="Times New Roman" w:cs="Times New Roman"/>
          <w:b/>
        </w:rPr>
        <w:t>Menor preço</w:t>
      </w:r>
      <w:r w:rsidR="00425537" w:rsidRPr="004B222C">
        <w:rPr>
          <w:rFonts w:ascii="Times New Roman" w:hAnsi="Times New Roman" w:cs="Times New Roman"/>
          <w:b/>
        </w:rPr>
        <w:t xml:space="preserve"> </w:t>
      </w:r>
      <w:r w:rsidR="00B439B9">
        <w:rPr>
          <w:rFonts w:ascii="Times New Roman" w:hAnsi="Times New Roman" w:cs="Times New Roman"/>
          <w:b/>
        </w:rPr>
        <w:t>por item</w:t>
      </w:r>
      <w:r w:rsidR="004B222C" w:rsidRPr="004B222C">
        <w:rPr>
          <w:rFonts w:ascii="Times New Roman" w:hAnsi="Times New Roman" w:cs="Times New Roman"/>
          <w:b/>
        </w:rPr>
        <w:t>.</w:t>
      </w:r>
    </w:p>
    <w:p w14:paraId="0821C41D" w14:textId="77777777" w:rsidR="004B222C" w:rsidRPr="00C11207" w:rsidRDefault="004B222C" w:rsidP="009B65D5">
      <w:pPr>
        <w:jc w:val="both"/>
        <w:rPr>
          <w:rFonts w:ascii="Times New Roman" w:hAnsi="Times New Roman" w:cs="Times New Roman"/>
          <w:color w:val="FF0000"/>
        </w:rPr>
      </w:pPr>
    </w:p>
    <w:p w14:paraId="48A2A884" w14:textId="77777777" w:rsidR="009B65D5" w:rsidRPr="00C11207" w:rsidRDefault="009B65D5" w:rsidP="009B65D5">
      <w:pPr>
        <w:jc w:val="both"/>
        <w:rPr>
          <w:rFonts w:ascii="Times New Roman" w:hAnsi="Times New Roman" w:cs="Times New Roman"/>
          <w:color w:val="FF0000"/>
        </w:rPr>
      </w:pPr>
    </w:p>
    <w:p w14:paraId="6181E838" w14:textId="77777777" w:rsidR="009B65D5" w:rsidRPr="00C11207" w:rsidRDefault="0083414A" w:rsidP="009B65D5">
      <w:pPr>
        <w:jc w:val="both"/>
        <w:rPr>
          <w:rFonts w:ascii="Times New Roman" w:hAnsi="Times New Roman" w:cs="Times New Roman"/>
          <w:caps/>
        </w:rPr>
      </w:pPr>
      <w:r w:rsidRPr="00C11207">
        <w:rPr>
          <w:rFonts w:ascii="Times New Roman" w:hAnsi="Times New Roman" w:cs="Times New Roman"/>
          <w:b/>
          <w:bCs/>
          <w:caps/>
        </w:rPr>
        <w:t>Modo de disputa:</w:t>
      </w:r>
    </w:p>
    <w:p w14:paraId="44787F57" w14:textId="599677C6" w:rsidR="0083414A" w:rsidRPr="00C11207" w:rsidRDefault="001818B0" w:rsidP="009B65D5">
      <w:pPr>
        <w:jc w:val="both"/>
        <w:rPr>
          <w:rFonts w:ascii="Times New Roman" w:hAnsi="Times New Roman" w:cs="Times New Roman"/>
          <w:color w:val="FF0000"/>
        </w:rPr>
      </w:pPr>
      <w:r w:rsidRPr="00C11207">
        <w:rPr>
          <w:rFonts w:ascii="Times New Roman" w:hAnsi="Times New Roman" w:cs="Times New Roman"/>
          <w:color w:val="FF0000"/>
        </w:rPr>
        <w:t>A</w:t>
      </w:r>
      <w:r w:rsidR="0083414A" w:rsidRPr="00C11207">
        <w:rPr>
          <w:rFonts w:ascii="Times New Roman" w:hAnsi="Times New Roman" w:cs="Times New Roman"/>
          <w:color w:val="FF0000"/>
        </w:rPr>
        <w:t>berto</w:t>
      </w:r>
    </w:p>
    <w:p w14:paraId="3374E9D6" w14:textId="77777777" w:rsidR="0083414A" w:rsidRPr="00C11207" w:rsidRDefault="0083414A" w:rsidP="00127AAA">
      <w:pPr>
        <w:rPr>
          <w:rFonts w:ascii="Times New Roman" w:hAnsi="Times New Roman" w:cs="Times New Roman"/>
          <w:color w:val="FF0000"/>
        </w:rPr>
      </w:pPr>
    </w:p>
    <w:p w14:paraId="4AF48309" w14:textId="77777777" w:rsidR="006927AE" w:rsidRPr="00C11207" w:rsidRDefault="006927AE" w:rsidP="00127AAA">
      <w:pPr>
        <w:rPr>
          <w:rFonts w:ascii="Times New Roman" w:hAnsi="Times New Roman" w:cs="Times New Roman"/>
          <w:b/>
          <w:bCs/>
        </w:rPr>
      </w:pPr>
    </w:p>
    <w:p w14:paraId="7D4BDBD4" w14:textId="77777777" w:rsidR="00127AAA" w:rsidRPr="00C11207" w:rsidRDefault="00127AAA" w:rsidP="00127AAA">
      <w:pPr>
        <w:rPr>
          <w:rFonts w:ascii="Times New Roman" w:hAnsi="Times New Roman" w:cs="Times New Roman"/>
          <w:b/>
          <w:bCs/>
        </w:rPr>
      </w:pPr>
      <w:r w:rsidRPr="00C11207">
        <w:rPr>
          <w:rFonts w:ascii="Times New Roman" w:hAnsi="Times New Roman" w:cs="Times New Roman"/>
          <w:b/>
          <w:bCs/>
        </w:rPr>
        <w:t>PREFERÊNCIA ME/EPP/EQUIPARADAS</w:t>
      </w:r>
    </w:p>
    <w:p w14:paraId="623D4ED2" w14:textId="4DE830A6" w:rsidR="00127AAA" w:rsidRPr="0070020C" w:rsidRDefault="00244403" w:rsidP="0070020C">
      <w:pPr>
        <w:jc w:val="both"/>
        <w:rPr>
          <w:rFonts w:ascii="Times New Roman" w:hAnsi="Times New Roman" w:cs="Times New Roman"/>
          <w:color w:val="FF0000"/>
        </w:rPr>
      </w:pPr>
      <w:r w:rsidRPr="00C11207">
        <w:rPr>
          <w:rFonts w:ascii="Times New Roman" w:hAnsi="Times New Roman" w:cs="Times New Roman"/>
          <w:color w:val="FF0000"/>
        </w:rPr>
        <w:t>NÃO</w:t>
      </w:r>
    </w:p>
    <w:p w14:paraId="29E64201" w14:textId="77777777" w:rsidR="00244403" w:rsidRPr="00C11207" w:rsidRDefault="00244403" w:rsidP="00127AAA">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C11207" w:rsidRDefault="003F579D" w:rsidP="003F579D">
          <w:pPr>
            <w:pStyle w:val="CabealhodoSumrio"/>
            <w:rPr>
              <w:rFonts w:ascii="Times New Roman" w:hAnsi="Times New Roman" w:cs="Times New Roman"/>
              <w:sz w:val="24"/>
              <w:szCs w:val="24"/>
            </w:rPr>
          </w:pPr>
          <w:r w:rsidRPr="00C11207">
            <w:rPr>
              <w:rFonts w:ascii="Times New Roman" w:hAnsi="Times New Roman" w:cs="Times New Roman"/>
              <w:sz w:val="24"/>
              <w:szCs w:val="24"/>
            </w:rPr>
            <w:t>Sumário</w:t>
          </w:r>
        </w:p>
        <w:p w14:paraId="0DE30D79" w14:textId="77777777" w:rsidR="003F579D" w:rsidRPr="00C11207" w:rsidRDefault="003F579D" w:rsidP="003F579D">
          <w:pPr>
            <w:rPr>
              <w:rFonts w:ascii="Times New Roman" w:hAnsi="Times New Roman" w:cs="Times New Roman"/>
            </w:rPr>
          </w:pPr>
        </w:p>
        <w:p w14:paraId="2166DDC8" w14:textId="4D7AB960" w:rsidR="00624A6E" w:rsidRDefault="003F579D">
          <w:pPr>
            <w:pStyle w:val="Sumrio1"/>
            <w:rPr>
              <w:rFonts w:asciiTheme="minorHAnsi" w:eastAsiaTheme="minorEastAsia" w:hAnsiTheme="minorHAnsi" w:cstheme="minorBidi"/>
              <w:noProof/>
              <w:sz w:val="22"/>
              <w:szCs w:val="22"/>
            </w:rPr>
          </w:pPr>
          <w:r w:rsidRPr="00C11207">
            <w:rPr>
              <w:rFonts w:ascii="Times New Roman" w:hAnsi="Times New Roman" w:cs="Times New Roman"/>
              <w:sz w:val="24"/>
            </w:rPr>
            <w:fldChar w:fldCharType="begin"/>
          </w:r>
          <w:r w:rsidRPr="00C11207">
            <w:rPr>
              <w:rFonts w:ascii="Times New Roman" w:hAnsi="Times New Roman" w:cs="Times New Roman"/>
              <w:sz w:val="24"/>
            </w:rPr>
            <w:instrText xml:space="preserve"> TOC \o "1-3" \h \z \u </w:instrText>
          </w:r>
          <w:r w:rsidRPr="00C11207">
            <w:rPr>
              <w:rFonts w:ascii="Times New Roman" w:hAnsi="Times New Roman" w:cs="Times New Roman"/>
              <w:sz w:val="24"/>
            </w:rPr>
            <w:fldChar w:fldCharType="separate"/>
          </w:r>
          <w:hyperlink w:anchor="_Toc211109196" w:history="1">
            <w:r w:rsidR="00624A6E" w:rsidRPr="00826F26">
              <w:rPr>
                <w:rStyle w:val="Hyperlink"/>
                <w:rFonts w:ascii="Times New Roman" w:hAnsi="Times New Roman" w:cs="Times New Roman"/>
                <w:noProof/>
                <w:lang w:eastAsia="en-US"/>
              </w:rPr>
              <w:t>1 DO OBJETO</w:t>
            </w:r>
            <w:r w:rsidR="00624A6E">
              <w:rPr>
                <w:noProof/>
                <w:webHidden/>
              </w:rPr>
              <w:tab/>
            </w:r>
            <w:r w:rsidR="00624A6E">
              <w:rPr>
                <w:noProof/>
                <w:webHidden/>
              </w:rPr>
              <w:fldChar w:fldCharType="begin"/>
            </w:r>
            <w:r w:rsidR="00624A6E">
              <w:rPr>
                <w:noProof/>
                <w:webHidden/>
              </w:rPr>
              <w:instrText xml:space="preserve"> PAGEREF _Toc211109196 \h </w:instrText>
            </w:r>
            <w:r w:rsidR="00624A6E">
              <w:rPr>
                <w:noProof/>
                <w:webHidden/>
              </w:rPr>
            </w:r>
            <w:r w:rsidR="00624A6E">
              <w:rPr>
                <w:noProof/>
                <w:webHidden/>
              </w:rPr>
              <w:fldChar w:fldCharType="separate"/>
            </w:r>
            <w:r w:rsidR="00884FAD">
              <w:rPr>
                <w:noProof/>
                <w:webHidden/>
              </w:rPr>
              <w:t>3</w:t>
            </w:r>
            <w:r w:rsidR="00624A6E">
              <w:rPr>
                <w:noProof/>
                <w:webHidden/>
              </w:rPr>
              <w:fldChar w:fldCharType="end"/>
            </w:r>
          </w:hyperlink>
        </w:p>
        <w:p w14:paraId="0256F775" w14:textId="759D6E62" w:rsidR="00624A6E" w:rsidRDefault="0094081E">
          <w:pPr>
            <w:pStyle w:val="Sumrio1"/>
            <w:rPr>
              <w:rFonts w:asciiTheme="minorHAnsi" w:eastAsiaTheme="minorEastAsia" w:hAnsiTheme="minorHAnsi" w:cstheme="minorBidi"/>
              <w:noProof/>
              <w:sz w:val="22"/>
              <w:szCs w:val="22"/>
            </w:rPr>
          </w:pPr>
          <w:hyperlink w:anchor="_Toc211109197" w:history="1">
            <w:r w:rsidR="00624A6E" w:rsidRPr="00826F26">
              <w:rPr>
                <w:rStyle w:val="Hyperlink"/>
                <w:rFonts w:ascii="Times New Roman" w:hAnsi="Times New Roman" w:cs="Times New Roman"/>
                <w:noProof/>
                <w:lang w:eastAsia="en-US"/>
              </w:rPr>
              <w:t>1.3DA ASSINATURA ELETRÔNICA</w:t>
            </w:r>
            <w:r w:rsidR="00624A6E">
              <w:rPr>
                <w:noProof/>
                <w:webHidden/>
              </w:rPr>
              <w:tab/>
            </w:r>
            <w:r w:rsidR="00624A6E">
              <w:rPr>
                <w:noProof/>
                <w:webHidden/>
              </w:rPr>
              <w:fldChar w:fldCharType="begin"/>
            </w:r>
            <w:r w:rsidR="00624A6E">
              <w:rPr>
                <w:noProof/>
                <w:webHidden/>
              </w:rPr>
              <w:instrText xml:space="preserve"> PAGEREF _Toc211109197 \h </w:instrText>
            </w:r>
            <w:r w:rsidR="00624A6E">
              <w:rPr>
                <w:noProof/>
                <w:webHidden/>
              </w:rPr>
            </w:r>
            <w:r w:rsidR="00624A6E">
              <w:rPr>
                <w:noProof/>
                <w:webHidden/>
              </w:rPr>
              <w:fldChar w:fldCharType="separate"/>
            </w:r>
            <w:r w:rsidR="00884FAD">
              <w:rPr>
                <w:noProof/>
                <w:webHidden/>
              </w:rPr>
              <w:t>4</w:t>
            </w:r>
            <w:r w:rsidR="00624A6E">
              <w:rPr>
                <w:noProof/>
                <w:webHidden/>
              </w:rPr>
              <w:fldChar w:fldCharType="end"/>
            </w:r>
          </w:hyperlink>
        </w:p>
        <w:p w14:paraId="5D600703" w14:textId="3328770D" w:rsidR="00624A6E" w:rsidRDefault="0094081E">
          <w:pPr>
            <w:pStyle w:val="Sumrio1"/>
            <w:rPr>
              <w:rFonts w:asciiTheme="minorHAnsi" w:eastAsiaTheme="minorEastAsia" w:hAnsiTheme="minorHAnsi" w:cstheme="minorBidi"/>
              <w:noProof/>
              <w:sz w:val="22"/>
              <w:szCs w:val="22"/>
            </w:rPr>
          </w:pPr>
          <w:hyperlink w:anchor="_Toc211109198" w:history="1">
            <w:r w:rsidR="00624A6E" w:rsidRPr="00826F26">
              <w:rPr>
                <w:rStyle w:val="Hyperlink"/>
                <w:rFonts w:ascii="Times New Roman" w:hAnsi="Times New Roman" w:cs="Times New Roman"/>
                <w:noProof/>
              </w:rPr>
              <w:t>2DA PARTICIPAÇÃO NA LICITAÇÃO</w:t>
            </w:r>
            <w:r w:rsidR="00624A6E">
              <w:rPr>
                <w:noProof/>
                <w:webHidden/>
              </w:rPr>
              <w:tab/>
            </w:r>
            <w:r w:rsidR="00624A6E">
              <w:rPr>
                <w:noProof/>
                <w:webHidden/>
              </w:rPr>
              <w:fldChar w:fldCharType="begin"/>
            </w:r>
            <w:r w:rsidR="00624A6E">
              <w:rPr>
                <w:noProof/>
                <w:webHidden/>
              </w:rPr>
              <w:instrText xml:space="preserve"> PAGEREF _Toc211109198 \h </w:instrText>
            </w:r>
            <w:r w:rsidR="00624A6E">
              <w:rPr>
                <w:noProof/>
                <w:webHidden/>
              </w:rPr>
            </w:r>
            <w:r w:rsidR="00624A6E">
              <w:rPr>
                <w:noProof/>
                <w:webHidden/>
              </w:rPr>
              <w:fldChar w:fldCharType="separate"/>
            </w:r>
            <w:r w:rsidR="00884FAD">
              <w:rPr>
                <w:noProof/>
                <w:webHidden/>
              </w:rPr>
              <w:t>4</w:t>
            </w:r>
            <w:r w:rsidR="00624A6E">
              <w:rPr>
                <w:noProof/>
                <w:webHidden/>
              </w:rPr>
              <w:fldChar w:fldCharType="end"/>
            </w:r>
          </w:hyperlink>
        </w:p>
        <w:p w14:paraId="47F9F12F" w14:textId="756DD0DA" w:rsidR="00624A6E" w:rsidRDefault="0094081E">
          <w:pPr>
            <w:pStyle w:val="Sumrio1"/>
            <w:rPr>
              <w:rFonts w:asciiTheme="minorHAnsi" w:eastAsiaTheme="minorEastAsia" w:hAnsiTheme="minorHAnsi" w:cstheme="minorBidi"/>
              <w:noProof/>
              <w:sz w:val="22"/>
              <w:szCs w:val="22"/>
            </w:rPr>
          </w:pPr>
          <w:hyperlink w:anchor="_Toc211109199" w:history="1">
            <w:r w:rsidR="00624A6E" w:rsidRPr="00826F26">
              <w:rPr>
                <w:rStyle w:val="Hyperlink"/>
                <w:rFonts w:ascii="Times New Roman" w:hAnsi="Times New Roman" w:cs="Times New Roman"/>
                <w:noProof/>
              </w:rPr>
              <w:t>3DA APRESENTAÇÃO DA PROPOSTA E DOS DOCUMENTOS DE HABILITAÇÃO</w:t>
            </w:r>
            <w:r w:rsidR="00624A6E">
              <w:rPr>
                <w:noProof/>
                <w:webHidden/>
              </w:rPr>
              <w:tab/>
            </w:r>
            <w:r w:rsidR="00624A6E">
              <w:rPr>
                <w:noProof/>
                <w:webHidden/>
              </w:rPr>
              <w:fldChar w:fldCharType="begin"/>
            </w:r>
            <w:r w:rsidR="00624A6E">
              <w:rPr>
                <w:noProof/>
                <w:webHidden/>
              </w:rPr>
              <w:instrText xml:space="preserve"> PAGEREF _Toc211109199 \h </w:instrText>
            </w:r>
            <w:r w:rsidR="00624A6E">
              <w:rPr>
                <w:noProof/>
                <w:webHidden/>
              </w:rPr>
            </w:r>
            <w:r w:rsidR="00624A6E">
              <w:rPr>
                <w:noProof/>
                <w:webHidden/>
              </w:rPr>
              <w:fldChar w:fldCharType="separate"/>
            </w:r>
            <w:r w:rsidR="00884FAD">
              <w:rPr>
                <w:noProof/>
                <w:webHidden/>
              </w:rPr>
              <w:t>8</w:t>
            </w:r>
            <w:r w:rsidR="00624A6E">
              <w:rPr>
                <w:noProof/>
                <w:webHidden/>
              </w:rPr>
              <w:fldChar w:fldCharType="end"/>
            </w:r>
          </w:hyperlink>
        </w:p>
        <w:p w14:paraId="5AA6628D" w14:textId="372E31C4" w:rsidR="00624A6E" w:rsidRDefault="0094081E">
          <w:pPr>
            <w:pStyle w:val="Sumrio1"/>
            <w:rPr>
              <w:rFonts w:asciiTheme="minorHAnsi" w:eastAsiaTheme="minorEastAsia" w:hAnsiTheme="minorHAnsi" w:cstheme="minorBidi"/>
              <w:noProof/>
              <w:sz w:val="22"/>
              <w:szCs w:val="22"/>
            </w:rPr>
          </w:pPr>
          <w:hyperlink w:anchor="_Toc211109200" w:history="1">
            <w:r w:rsidR="00624A6E" w:rsidRPr="00826F26">
              <w:rPr>
                <w:rStyle w:val="Hyperlink"/>
                <w:rFonts w:ascii="Times New Roman" w:hAnsi="Times New Roman" w:cs="Times New Roman"/>
                <w:noProof/>
              </w:rPr>
              <w:t>4DO PREENCHIMENTO DA PROPOSTA</w:t>
            </w:r>
            <w:r w:rsidR="00624A6E">
              <w:rPr>
                <w:noProof/>
                <w:webHidden/>
              </w:rPr>
              <w:tab/>
            </w:r>
            <w:r w:rsidR="00624A6E">
              <w:rPr>
                <w:noProof/>
                <w:webHidden/>
              </w:rPr>
              <w:fldChar w:fldCharType="begin"/>
            </w:r>
            <w:r w:rsidR="00624A6E">
              <w:rPr>
                <w:noProof/>
                <w:webHidden/>
              </w:rPr>
              <w:instrText xml:space="preserve"> PAGEREF _Toc211109200 \h </w:instrText>
            </w:r>
            <w:r w:rsidR="00624A6E">
              <w:rPr>
                <w:noProof/>
                <w:webHidden/>
              </w:rPr>
            </w:r>
            <w:r w:rsidR="00624A6E">
              <w:rPr>
                <w:noProof/>
                <w:webHidden/>
              </w:rPr>
              <w:fldChar w:fldCharType="separate"/>
            </w:r>
            <w:r w:rsidR="00884FAD">
              <w:rPr>
                <w:noProof/>
                <w:webHidden/>
              </w:rPr>
              <w:t>10</w:t>
            </w:r>
            <w:r w:rsidR="00624A6E">
              <w:rPr>
                <w:noProof/>
                <w:webHidden/>
              </w:rPr>
              <w:fldChar w:fldCharType="end"/>
            </w:r>
          </w:hyperlink>
        </w:p>
        <w:p w14:paraId="3C1FAA31" w14:textId="39BFCC01" w:rsidR="00624A6E" w:rsidRDefault="0094081E">
          <w:pPr>
            <w:pStyle w:val="Sumrio1"/>
            <w:rPr>
              <w:rFonts w:asciiTheme="minorHAnsi" w:eastAsiaTheme="minorEastAsia" w:hAnsiTheme="minorHAnsi" w:cstheme="minorBidi"/>
              <w:noProof/>
              <w:sz w:val="22"/>
              <w:szCs w:val="22"/>
            </w:rPr>
          </w:pPr>
          <w:hyperlink w:anchor="_Toc211109201" w:history="1">
            <w:r w:rsidR="00624A6E" w:rsidRPr="00826F26">
              <w:rPr>
                <w:rStyle w:val="Hyperlink"/>
                <w:rFonts w:ascii="Times New Roman" w:hAnsi="Times New Roman" w:cs="Times New Roman"/>
                <w:noProof/>
              </w:rPr>
              <w:t>5DA ABERTURA DA SESSÃO, CLASSIFICAÇÃO DAS PROPOSTAS E FORMULAÇÃO DE LANCES</w:t>
            </w:r>
            <w:r w:rsidR="00624A6E">
              <w:rPr>
                <w:noProof/>
                <w:webHidden/>
              </w:rPr>
              <w:tab/>
            </w:r>
            <w:r w:rsidR="00624A6E">
              <w:rPr>
                <w:noProof/>
                <w:webHidden/>
              </w:rPr>
              <w:fldChar w:fldCharType="begin"/>
            </w:r>
            <w:r w:rsidR="00624A6E">
              <w:rPr>
                <w:noProof/>
                <w:webHidden/>
              </w:rPr>
              <w:instrText xml:space="preserve"> PAGEREF _Toc211109201 \h </w:instrText>
            </w:r>
            <w:r w:rsidR="00624A6E">
              <w:rPr>
                <w:noProof/>
                <w:webHidden/>
              </w:rPr>
            </w:r>
            <w:r w:rsidR="00624A6E">
              <w:rPr>
                <w:noProof/>
                <w:webHidden/>
              </w:rPr>
              <w:fldChar w:fldCharType="separate"/>
            </w:r>
            <w:r w:rsidR="00884FAD">
              <w:rPr>
                <w:noProof/>
                <w:webHidden/>
              </w:rPr>
              <w:t>12</w:t>
            </w:r>
            <w:r w:rsidR="00624A6E">
              <w:rPr>
                <w:noProof/>
                <w:webHidden/>
              </w:rPr>
              <w:fldChar w:fldCharType="end"/>
            </w:r>
          </w:hyperlink>
        </w:p>
        <w:p w14:paraId="25D0F404" w14:textId="0373AEE3" w:rsidR="00624A6E" w:rsidRDefault="0094081E">
          <w:pPr>
            <w:pStyle w:val="Sumrio1"/>
            <w:rPr>
              <w:rFonts w:asciiTheme="minorHAnsi" w:eastAsiaTheme="minorEastAsia" w:hAnsiTheme="minorHAnsi" w:cstheme="minorBidi"/>
              <w:noProof/>
              <w:sz w:val="22"/>
              <w:szCs w:val="22"/>
            </w:rPr>
          </w:pPr>
          <w:hyperlink w:anchor="_Toc211109202" w:history="1">
            <w:r w:rsidR="00624A6E" w:rsidRPr="00826F26">
              <w:rPr>
                <w:rStyle w:val="Hyperlink"/>
                <w:rFonts w:ascii="Times New Roman" w:hAnsi="Times New Roman" w:cs="Times New Roman"/>
                <w:noProof/>
              </w:rPr>
              <w:t>6DA FASE DE JULGAMENTO</w:t>
            </w:r>
            <w:r w:rsidR="00624A6E">
              <w:rPr>
                <w:noProof/>
                <w:webHidden/>
              </w:rPr>
              <w:tab/>
            </w:r>
            <w:r w:rsidR="00624A6E">
              <w:rPr>
                <w:noProof/>
                <w:webHidden/>
              </w:rPr>
              <w:fldChar w:fldCharType="begin"/>
            </w:r>
            <w:r w:rsidR="00624A6E">
              <w:rPr>
                <w:noProof/>
                <w:webHidden/>
              </w:rPr>
              <w:instrText xml:space="preserve"> PAGEREF _Toc211109202 \h </w:instrText>
            </w:r>
            <w:r w:rsidR="00624A6E">
              <w:rPr>
                <w:noProof/>
                <w:webHidden/>
              </w:rPr>
            </w:r>
            <w:r w:rsidR="00624A6E">
              <w:rPr>
                <w:noProof/>
                <w:webHidden/>
              </w:rPr>
              <w:fldChar w:fldCharType="separate"/>
            </w:r>
            <w:r w:rsidR="00884FAD">
              <w:rPr>
                <w:noProof/>
                <w:webHidden/>
              </w:rPr>
              <w:t>18</w:t>
            </w:r>
            <w:r w:rsidR="00624A6E">
              <w:rPr>
                <w:noProof/>
                <w:webHidden/>
              </w:rPr>
              <w:fldChar w:fldCharType="end"/>
            </w:r>
          </w:hyperlink>
        </w:p>
        <w:p w14:paraId="5C2E0B9A" w14:textId="5901CF34" w:rsidR="00624A6E" w:rsidRDefault="0094081E">
          <w:pPr>
            <w:pStyle w:val="Sumrio1"/>
            <w:rPr>
              <w:rFonts w:asciiTheme="minorHAnsi" w:eastAsiaTheme="minorEastAsia" w:hAnsiTheme="minorHAnsi" w:cstheme="minorBidi"/>
              <w:noProof/>
              <w:sz w:val="22"/>
              <w:szCs w:val="22"/>
            </w:rPr>
          </w:pPr>
          <w:hyperlink w:anchor="_Toc211109203" w:history="1">
            <w:r w:rsidR="00624A6E" w:rsidRPr="00826F26">
              <w:rPr>
                <w:rStyle w:val="Hyperlink"/>
                <w:rFonts w:ascii="Times New Roman" w:hAnsi="Times New Roman" w:cs="Times New Roman"/>
                <w:noProof/>
              </w:rPr>
              <w:t>7DA FASE DE HABILITAÇÃO</w:t>
            </w:r>
            <w:r w:rsidR="00624A6E">
              <w:rPr>
                <w:noProof/>
                <w:webHidden/>
              </w:rPr>
              <w:tab/>
            </w:r>
            <w:r w:rsidR="00624A6E">
              <w:rPr>
                <w:noProof/>
                <w:webHidden/>
              </w:rPr>
              <w:fldChar w:fldCharType="begin"/>
            </w:r>
            <w:r w:rsidR="00624A6E">
              <w:rPr>
                <w:noProof/>
                <w:webHidden/>
              </w:rPr>
              <w:instrText xml:space="preserve"> PAGEREF _Toc211109203 \h </w:instrText>
            </w:r>
            <w:r w:rsidR="00624A6E">
              <w:rPr>
                <w:noProof/>
                <w:webHidden/>
              </w:rPr>
            </w:r>
            <w:r w:rsidR="00624A6E">
              <w:rPr>
                <w:noProof/>
                <w:webHidden/>
              </w:rPr>
              <w:fldChar w:fldCharType="separate"/>
            </w:r>
            <w:r w:rsidR="00884FAD">
              <w:rPr>
                <w:noProof/>
                <w:webHidden/>
              </w:rPr>
              <w:t>21</w:t>
            </w:r>
            <w:r w:rsidR="00624A6E">
              <w:rPr>
                <w:noProof/>
                <w:webHidden/>
              </w:rPr>
              <w:fldChar w:fldCharType="end"/>
            </w:r>
          </w:hyperlink>
        </w:p>
        <w:p w14:paraId="6D7FFE17" w14:textId="2FC83E5C" w:rsidR="00624A6E" w:rsidRDefault="0094081E">
          <w:pPr>
            <w:pStyle w:val="Sumrio1"/>
            <w:rPr>
              <w:rFonts w:asciiTheme="minorHAnsi" w:eastAsiaTheme="minorEastAsia" w:hAnsiTheme="minorHAnsi" w:cstheme="minorBidi"/>
              <w:noProof/>
              <w:sz w:val="22"/>
              <w:szCs w:val="22"/>
            </w:rPr>
          </w:pPr>
          <w:hyperlink w:anchor="_Toc211109204" w:history="1">
            <w:r w:rsidR="00624A6E" w:rsidRPr="00826F26">
              <w:rPr>
                <w:rStyle w:val="Hyperlink"/>
                <w:rFonts w:ascii="Times New Roman" w:hAnsi="Times New Roman" w:cs="Times New Roman"/>
                <w:noProof/>
              </w:rPr>
              <w:t>8DOS RECURSOS</w:t>
            </w:r>
            <w:r w:rsidR="00624A6E">
              <w:rPr>
                <w:noProof/>
                <w:webHidden/>
              </w:rPr>
              <w:tab/>
            </w:r>
            <w:r w:rsidR="00624A6E">
              <w:rPr>
                <w:noProof/>
                <w:webHidden/>
              </w:rPr>
              <w:fldChar w:fldCharType="begin"/>
            </w:r>
            <w:r w:rsidR="00624A6E">
              <w:rPr>
                <w:noProof/>
                <w:webHidden/>
              </w:rPr>
              <w:instrText xml:space="preserve"> PAGEREF _Toc211109204 \h </w:instrText>
            </w:r>
            <w:r w:rsidR="00624A6E">
              <w:rPr>
                <w:noProof/>
                <w:webHidden/>
              </w:rPr>
            </w:r>
            <w:r w:rsidR="00624A6E">
              <w:rPr>
                <w:noProof/>
                <w:webHidden/>
              </w:rPr>
              <w:fldChar w:fldCharType="separate"/>
            </w:r>
            <w:r w:rsidR="00884FAD">
              <w:rPr>
                <w:noProof/>
                <w:webHidden/>
              </w:rPr>
              <w:t>24</w:t>
            </w:r>
            <w:r w:rsidR="00624A6E">
              <w:rPr>
                <w:noProof/>
                <w:webHidden/>
              </w:rPr>
              <w:fldChar w:fldCharType="end"/>
            </w:r>
          </w:hyperlink>
        </w:p>
        <w:p w14:paraId="6243AED1" w14:textId="01991C2D" w:rsidR="00624A6E" w:rsidRDefault="0094081E">
          <w:pPr>
            <w:pStyle w:val="Sumrio1"/>
            <w:rPr>
              <w:rFonts w:asciiTheme="minorHAnsi" w:eastAsiaTheme="minorEastAsia" w:hAnsiTheme="minorHAnsi" w:cstheme="minorBidi"/>
              <w:noProof/>
              <w:sz w:val="22"/>
              <w:szCs w:val="22"/>
            </w:rPr>
          </w:pPr>
          <w:hyperlink w:anchor="_Toc211109205" w:history="1">
            <w:r w:rsidR="00624A6E" w:rsidRPr="00826F26">
              <w:rPr>
                <w:rStyle w:val="Hyperlink"/>
                <w:rFonts w:ascii="Times New Roman" w:hAnsi="Times New Roman" w:cs="Times New Roman"/>
                <w:noProof/>
              </w:rPr>
              <w:t>9DAS INFRAÇÕES ADMINISTRATIVAS E SANÇÕES</w:t>
            </w:r>
            <w:r w:rsidR="00624A6E">
              <w:rPr>
                <w:noProof/>
                <w:webHidden/>
              </w:rPr>
              <w:tab/>
            </w:r>
            <w:r w:rsidR="00624A6E">
              <w:rPr>
                <w:noProof/>
                <w:webHidden/>
              </w:rPr>
              <w:fldChar w:fldCharType="begin"/>
            </w:r>
            <w:r w:rsidR="00624A6E">
              <w:rPr>
                <w:noProof/>
                <w:webHidden/>
              </w:rPr>
              <w:instrText xml:space="preserve"> PAGEREF _Toc211109205 \h </w:instrText>
            </w:r>
            <w:r w:rsidR="00624A6E">
              <w:rPr>
                <w:noProof/>
                <w:webHidden/>
              </w:rPr>
            </w:r>
            <w:r w:rsidR="00624A6E">
              <w:rPr>
                <w:noProof/>
                <w:webHidden/>
              </w:rPr>
              <w:fldChar w:fldCharType="separate"/>
            </w:r>
            <w:r w:rsidR="00884FAD">
              <w:rPr>
                <w:noProof/>
                <w:webHidden/>
              </w:rPr>
              <w:t>25</w:t>
            </w:r>
            <w:r w:rsidR="00624A6E">
              <w:rPr>
                <w:noProof/>
                <w:webHidden/>
              </w:rPr>
              <w:fldChar w:fldCharType="end"/>
            </w:r>
          </w:hyperlink>
        </w:p>
        <w:p w14:paraId="59966882" w14:textId="004A9755" w:rsidR="00624A6E" w:rsidRDefault="0094081E">
          <w:pPr>
            <w:pStyle w:val="Sumrio1"/>
            <w:rPr>
              <w:rFonts w:asciiTheme="minorHAnsi" w:eastAsiaTheme="minorEastAsia" w:hAnsiTheme="minorHAnsi" w:cstheme="minorBidi"/>
              <w:noProof/>
              <w:sz w:val="22"/>
              <w:szCs w:val="22"/>
            </w:rPr>
          </w:pPr>
          <w:hyperlink w:anchor="_Toc211109206" w:history="1">
            <w:r w:rsidR="00624A6E" w:rsidRPr="00826F26">
              <w:rPr>
                <w:rStyle w:val="Hyperlink"/>
                <w:rFonts w:ascii="Times New Roman" w:hAnsi="Times New Roman" w:cs="Times New Roman"/>
                <w:noProof/>
              </w:rPr>
              <w:t>10DA IMPUGNAÇÃO AO EDITAL E DO PEDIDO DE ESCLARECIMENTO</w:t>
            </w:r>
            <w:r w:rsidR="00624A6E">
              <w:rPr>
                <w:noProof/>
                <w:webHidden/>
              </w:rPr>
              <w:tab/>
            </w:r>
            <w:r w:rsidR="00624A6E">
              <w:rPr>
                <w:noProof/>
                <w:webHidden/>
              </w:rPr>
              <w:fldChar w:fldCharType="begin"/>
            </w:r>
            <w:r w:rsidR="00624A6E">
              <w:rPr>
                <w:noProof/>
                <w:webHidden/>
              </w:rPr>
              <w:instrText xml:space="preserve"> PAGEREF _Toc211109206 \h </w:instrText>
            </w:r>
            <w:r w:rsidR="00624A6E">
              <w:rPr>
                <w:noProof/>
                <w:webHidden/>
              </w:rPr>
            </w:r>
            <w:r w:rsidR="00624A6E">
              <w:rPr>
                <w:noProof/>
                <w:webHidden/>
              </w:rPr>
              <w:fldChar w:fldCharType="separate"/>
            </w:r>
            <w:r w:rsidR="00884FAD">
              <w:rPr>
                <w:noProof/>
                <w:webHidden/>
              </w:rPr>
              <w:t>29</w:t>
            </w:r>
            <w:r w:rsidR="00624A6E">
              <w:rPr>
                <w:noProof/>
                <w:webHidden/>
              </w:rPr>
              <w:fldChar w:fldCharType="end"/>
            </w:r>
          </w:hyperlink>
        </w:p>
        <w:p w14:paraId="7A34223B" w14:textId="303745E5" w:rsidR="00624A6E" w:rsidRDefault="0094081E">
          <w:pPr>
            <w:pStyle w:val="Sumrio1"/>
            <w:rPr>
              <w:rFonts w:asciiTheme="minorHAnsi" w:eastAsiaTheme="minorEastAsia" w:hAnsiTheme="minorHAnsi" w:cstheme="minorBidi"/>
              <w:noProof/>
              <w:sz w:val="22"/>
              <w:szCs w:val="22"/>
            </w:rPr>
          </w:pPr>
          <w:hyperlink w:anchor="_Toc211109207" w:history="1">
            <w:r w:rsidR="00624A6E" w:rsidRPr="00826F26">
              <w:rPr>
                <w:rStyle w:val="Hyperlink"/>
                <w:rFonts w:ascii="Times New Roman" w:hAnsi="Times New Roman" w:cs="Times New Roman"/>
                <w:noProof/>
              </w:rPr>
              <w:t>11DAS DISPOSIÇÕES GERAIS</w:t>
            </w:r>
            <w:r w:rsidR="00624A6E">
              <w:rPr>
                <w:noProof/>
                <w:webHidden/>
              </w:rPr>
              <w:tab/>
            </w:r>
            <w:r w:rsidR="00624A6E">
              <w:rPr>
                <w:noProof/>
                <w:webHidden/>
              </w:rPr>
              <w:fldChar w:fldCharType="begin"/>
            </w:r>
            <w:r w:rsidR="00624A6E">
              <w:rPr>
                <w:noProof/>
                <w:webHidden/>
              </w:rPr>
              <w:instrText xml:space="preserve"> PAGEREF _Toc211109207 \h </w:instrText>
            </w:r>
            <w:r w:rsidR="00624A6E">
              <w:rPr>
                <w:noProof/>
                <w:webHidden/>
              </w:rPr>
            </w:r>
            <w:r w:rsidR="00624A6E">
              <w:rPr>
                <w:noProof/>
                <w:webHidden/>
              </w:rPr>
              <w:fldChar w:fldCharType="separate"/>
            </w:r>
            <w:r w:rsidR="00884FAD">
              <w:rPr>
                <w:noProof/>
                <w:webHidden/>
              </w:rPr>
              <w:t>29</w:t>
            </w:r>
            <w:r w:rsidR="00624A6E">
              <w:rPr>
                <w:noProof/>
                <w:webHidden/>
              </w:rPr>
              <w:fldChar w:fldCharType="end"/>
            </w:r>
          </w:hyperlink>
        </w:p>
        <w:p w14:paraId="3D123DED" w14:textId="1F28393F" w:rsidR="00624A6E" w:rsidRDefault="0094081E">
          <w:pPr>
            <w:pStyle w:val="Sumrio1"/>
            <w:rPr>
              <w:rFonts w:asciiTheme="minorHAnsi" w:eastAsiaTheme="minorEastAsia" w:hAnsiTheme="minorHAnsi" w:cstheme="minorBidi"/>
              <w:noProof/>
              <w:sz w:val="22"/>
              <w:szCs w:val="22"/>
            </w:rPr>
          </w:pPr>
          <w:hyperlink w:anchor="_Toc211109208" w:history="1">
            <w:r w:rsidR="00624A6E" w:rsidRPr="00826F26">
              <w:rPr>
                <w:rStyle w:val="Hyperlink"/>
                <w:rFonts w:ascii="Times New Roman" w:hAnsi="Times New Roman" w:cs="Times New Roman"/>
                <w:noProof/>
              </w:rPr>
              <w:t>ANEXO I</w:t>
            </w:r>
            <w:r w:rsidR="00624A6E">
              <w:rPr>
                <w:noProof/>
                <w:webHidden/>
              </w:rPr>
              <w:tab/>
            </w:r>
            <w:r w:rsidR="00624A6E">
              <w:rPr>
                <w:noProof/>
                <w:webHidden/>
              </w:rPr>
              <w:fldChar w:fldCharType="begin"/>
            </w:r>
            <w:r w:rsidR="00624A6E">
              <w:rPr>
                <w:noProof/>
                <w:webHidden/>
              </w:rPr>
              <w:instrText xml:space="preserve"> PAGEREF _Toc211109208 \h </w:instrText>
            </w:r>
            <w:r w:rsidR="00624A6E">
              <w:rPr>
                <w:noProof/>
                <w:webHidden/>
              </w:rPr>
            </w:r>
            <w:r w:rsidR="00624A6E">
              <w:rPr>
                <w:noProof/>
                <w:webHidden/>
              </w:rPr>
              <w:fldChar w:fldCharType="separate"/>
            </w:r>
            <w:r w:rsidR="00884FAD">
              <w:rPr>
                <w:noProof/>
                <w:webHidden/>
              </w:rPr>
              <w:t>31</w:t>
            </w:r>
            <w:r w:rsidR="00624A6E">
              <w:rPr>
                <w:noProof/>
                <w:webHidden/>
              </w:rPr>
              <w:fldChar w:fldCharType="end"/>
            </w:r>
          </w:hyperlink>
        </w:p>
        <w:p w14:paraId="7FDE76C0" w14:textId="6C38AA2B" w:rsidR="00624A6E" w:rsidRDefault="0094081E">
          <w:pPr>
            <w:pStyle w:val="Sumrio1"/>
            <w:rPr>
              <w:rFonts w:asciiTheme="minorHAnsi" w:eastAsiaTheme="minorEastAsia" w:hAnsiTheme="minorHAnsi" w:cstheme="minorBidi"/>
              <w:noProof/>
              <w:sz w:val="22"/>
              <w:szCs w:val="22"/>
            </w:rPr>
          </w:pPr>
          <w:hyperlink w:anchor="_Toc211109209" w:history="1">
            <w:r w:rsidR="00624A6E" w:rsidRPr="00826F26">
              <w:rPr>
                <w:rStyle w:val="Hyperlink"/>
                <w:rFonts w:ascii="Times New Roman" w:hAnsi="Times New Roman" w:cs="Times New Roman"/>
                <w:noProof/>
              </w:rPr>
              <w:t>ANEXO II</w:t>
            </w:r>
            <w:r w:rsidR="00624A6E">
              <w:rPr>
                <w:noProof/>
                <w:webHidden/>
              </w:rPr>
              <w:tab/>
            </w:r>
            <w:r w:rsidR="00624A6E">
              <w:rPr>
                <w:noProof/>
                <w:webHidden/>
              </w:rPr>
              <w:fldChar w:fldCharType="begin"/>
            </w:r>
            <w:r w:rsidR="00624A6E">
              <w:rPr>
                <w:noProof/>
                <w:webHidden/>
              </w:rPr>
              <w:instrText xml:space="preserve"> PAGEREF _Toc211109209 \h </w:instrText>
            </w:r>
            <w:r w:rsidR="00624A6E">
              <w:rPr>
                <w:noProof/>
                <w:webHidden/>
              </w:rPr>
            </w:r>
            <w:r w:rsidR="00624A6E">
              <w:rPr>
                <w:noProof/>
                <w:webHidden/>
              </w:rPr>
              <w:fldChar w:fldCharType="separate"/>
            </w:r>
            <w:r w:rsidR="00884FAD">
              <w:rPr>
                <w:noProof/>
                <w:webHidden/>
              </w:rPr>
              <w:t>86</w:t>
            </w:r>
            <w:r w:rsidR="00624A6E">
              <w:rPr>
                <w:noProof/>
                <w:webHidden/>
              </w:rPr>
              <w:fldChar w:fldCharType="end"/>
            </w:r>
          </w:hyperlink>
        </w:p>
        <w:p w14:paraId="147E92CC" w14:textId="76C2E5AD" w:rsidR="00624A6E" w:rsidRDefault="0094081E">
          <w:pPr>
            <w:pStyle w:val="Sumrio1"/>
            <w:rPr>
              <w:rFonts w:asciiTheme="minorHAnsi" w:eastAsiaTheme="minorEastAsia" w:hAnsiTheme="minorHAnsi" w:cstheme="minorBidi"/>
              <w:noProof/>
              <w:sz w:val="22"/>
              <w:szCs w:val="22"/>
            </w:rPr>
          </w:pPr>
          <w:hyperlink w:anchor="_Toc211109210" w:history="1">
            <w:r w:rsidR="00624A6E" w:rsidRPr="00826F26">
              <w:rPr>
                <w:rStyle w:val="Hyperlink"/>
                <w:rFonts w:ascii="Times New Roman" w:hAnsi="Times New Roman" w:cs="Times New Roman"/>
                <w:noProof/>
              </w:rPr>
              <w:t>MINUTA DO CONTRATO</w:t>
            </w:r>
            <w:r w:rsidR="00624A6E">
              <w:rPr>
                <w:noProof/>
                <w:webHidden/>
              </w:rPr>
              <w:tab/>
            </w:r>
            <w:r w:rsidR="00624A6E">
              <w:rPr>
                <w:noProof/>
                <w:webHidden/>
              </w:rPr>
              <w:fldChar w:fldCharType="begin"/>
            </w:r>
            <w:r w:rsidR="00624A6E">
              <w:rPr>
                <w:noProof/>
                <w:webHidden/>
              </w:rPr>
              <w:instrText xml:space="preserve"> PAGEREF _Toc211109210 \h </w:instrText>
            </w:r>
            <w:r w:rsidR="00624A6E">
              <w:rPr>
                <w:noProof/>
                <w:webHidden/>
              </w:rPr>
            </w:r>
            <w:r w:rsidR="00624A6E">
              <w:rPr>
                <w:noProof/>
                <w:webHidden/>
              </w:rPr>
              <w:fldChar w:fldCharType="separate"/>
            </w:r>
            <w:r w:rsidR="00884FAD">
              <w:rPr>
                <w:noProof/>
                <w:webHidden/>
              </w:rPr>
              <w:t>86</w:t>
            </w:r>
            <w:r w:rsidR="00624A6E">
              <w:rPr>
                <w:noProof/>
                <w:webHidden/>
              </w:rPr>
              <w:fldChar w:fldCharType="end"/>
            </w:r>
          </w:hyperlink>
        </w:p>
        <w:p w14:paraId="56D25714" w14:textId="3BF6505D" w:rsidR="00624A6E" w:rsidRDefault="0094081E">
          <w:pPr>
            <w:pStyle w:val="Sumrio1"/>
            <w:rPr>
              <w:rFonts w:asciiTheme="minorHAnsi" w:eastAsiaTheme="minorEastAsia" w:hAnsiTheme="minorHAnsi" w:cstheme="minorBidi"/>
              <w:noProof/>
              <w:sz w:val="22"/>
              <w:szCs w:val="22"/>
            </w:rPr>
          </w:pPr>
          <w:hyperlink w:anchor="_Toc211109211" w:history="1">
            <w:r w:rsidR="00624A6E" w:rsidRPr="00826F26">
              <w:rPr>
                <w:rStyle w:val="Hyperlink"/>
                <w:rFonts w:ascii="Times New Roman" w:hAnsi="Times New Roman" w:cs="Times New Roman"/>
                <w:noProof/>
              </w:rPr>
              <w:t>CLÁUSULA PRIMEIRA – OBJETO (art. 92, I e II)</w:t>
            </w:r>
            <w:r w:rsidR="00624A6E">
              <w:rPr>
                <w:noProof/>
                <w:webHidden/>
              </w:rPr>
              <w:tab/>
            </w:r>
            <w:r w:rsidR="00624A6E">
              <w:rPr>
                <w:noProof/>
                <w:webHidden/>
              </w:rPr>
              <w:fldChar w:fldCharType="begin"/>
            </w:r>
            <w:r w:rsidR="00624A6E">
              <w:rPr>
                <w:noProof/>
                <w:webHidden/>
              </w:rPr>
              <w:instrText xml:space="preserve"> PAGEREF _Toc211109211 \h </w:instrText>
            </w:r>
            <w:r w:rsidR="00624A6E">
              <w:rPr>
                <w:noProof/>
                <w:webHidden/>
              </w:rPr>
            </w:r>
            <w:r w:rsidR="00624A6E">
              <w:rPr>
                <w:noProof/>
                <w:webHidden/>
              </w:rPr>
              <w:fldChar w:fldCharType="separate"/>
            </w:r>
            <w:r w:rsidR="00884FAD">
              <w:rPr>
                <w:noProof/>
                <w:webHidden/>
              </w:rPr>
              <w:t>87</w:t>
            </w:r>
            <w:r w:rsidR="00624A6E">
              <w:rPr>
                <w:noProof/>
                <w:webHidden/>
              </w:rPr>
              <w:fldChar w:fldCharType="end"/>
            </w:r>
          </w:hyperlink>
        </w:p>
        <w:p w14:paraId="5E63723B" w14:textId="0C3BB484" w:rsidR="00624A6E" w:rsidRDefault="0094081E">
          <w:pPr>
            <w:pStyle w:val="Sumrio1"/>
            <w:rPr>
              <w:rFonts w:asciiTheme="minorHAnsi" w:eastAsiaTheme="minorEastAsia" w:hAnsiTheme="minorHAnsi" w:cstheme="minorBidi"/>
              <w:noProof/>
              <w:sz w:val="22"/>
              <w:szCs w:val="22"/>
            </w:rPr>
          </w:pPr>
          <w:hyperlink w:anchor="_Toc211109212" w:history="1">
            <w:r w:rsidR="00624A6E" w:rsidRPr="00826F26">
              <w:rPr>
                <w:rStyle w:val="Hyperlink"/>
                <w:rFonts w:ascii="Times New Roman" w:hAnsi="Times New Roman" w:cs="Times New Roman"/>
                <w:noProof/>
              </w:rPr>
              <w:t>CLÁUSULA SEGUNDA – VIGÊNCIA</w:t>
            </w:r>
            <w:r w:rsidR="00624A6E">
              <w:rPr>
                <w:noProof/>
                <w:webHidden/>
              </w:rPr>
              <w:tab/>
            </w:r>
            <w:r w:rsidR="00624A6E">
              <w:rPr>
                <w:noProof/>
                <w:webHidden/>
              </w:rPr>
              <w:fldChar w:fldCharType="begin"/>
            </w:r>
            <w:r w:rsidR="00624A6E">
              <w:rPr>
                <w:noProof/>
                <w:webHidden/>
              </w:rPr>
              <w:instrText xml:space="preserve"> PAGEREF _Toc211109212 \h </w:instrText>
            </w:r>
            <w:r w:rsidR="00624A6E">
              <w:rPr>
                <w:noProof/>
                <w:webHidden/>
              </w:rPr>
            </w:r>
            <w:r w:rsidR="00624A6E">
              <w:rPr>
                <w:noProof/>
                <w:webHidden/>
              </w:rPr>
              <w:fldChar w:fldCharType="separate"/>
            </w:r>
            <w:r w:rsidR="00884FAD">
              <w:rPr>
                <w:noProof/>
                <w:webHidden/>
              </w:rPr>
              <w:t>87</w:t>
            </w:r>
            <w:r w:rsidR="00624A6E">
              <w:rPr>
                <w:noProof/>
                <w:webHidden/>
              </w:rPr>
              <w:fldChar w:fldCharType="end"/>
            </w:r>
          </w:hyperlink>
        </w:p>
        <w:p w14:paraId="282224B7" w14:textId="41B41EDC" w:rsidR="00624A6E" w:rsidRDefault="0094081E">
          <w:pPr>
            <w:pStyle w:val="Sumrio1"/>
            <w:rPr>
              <w:rFonts w:asciiTheme="minorHAnsi" w:eastAsiaTheme="minorEastAsia" w:hAnsiTheme="minorHAnsi" w:cstheme="minorBidi"/>
              <w:noProof/>
              <w:sz w:val="22"/>
              <w:szCs w:val="22"/>
            </w:rPr>
          </w:pPr>
          <w:hyperlink w:anchor="_Toc211109213" w:history="1">
            <w:r w:rsidR="00624A6E" w:rsidRPr="00826F26">
              <w:rPr>
                <w:rStyle w:val="Hyperlink"/>
                <w:rFonts w:ascii="Times New Roman" w:hAnsi="Times New Roman" w:cs="Times New Roman"/>
                <w:noProof/>
              </w:rPr>
              <w:t>CLÁUSULA TERCEIRA – MODELOS DE EXECUÇÃO DO OBJETO</w:t>
            </w:r>
            <w:r w:rsidR="00624A6E">
              <w:rPr>
                <w:noProof/>
                <w:webHidden/>
              </w:rPr>
              <w:tab/>
            </w:r>
            <w:r w:rsidR="00624A6E">
              <w:rPr>
                <w:noProof/>
                <w:webHidden/>
              </w:rPr>
              <w:fldChar w:fldCharType="begin"/>
            </w:r>
            <w:r w:rsidR="00624A6E">
              <w:rPr>
                <w:noProof/>
                <w:webHidden/>
              </w:rPr>
              <w:instrText xml:space="preserve"> PAGEREF _Toc211109213 \h </w:instrText>
            </w:r>
            <w:r w:rsidR="00624A6E">
              <w:rPr>
                <w:noProof/>
                <w:webHidden/>
              </w:rPr>
            </w:r>
            <w:r w:rsidR="00624A6E">
              <w:rPr>
                <w:noProof/>
                <w:webHidden/>
              </w:rPr>
              <w:fldChar w:fldCharType="separate"/>
            </w:r>
            <w:r w:rsidR="00884FAD">
              <w:rPr>
                <w:noProof/>
                <w:webHidden/>
              </w:rPr>
              <w:t>88</w:t>
            </w:r>
            <w:r w:rsidR="00624A6E">
              <w:rPr>
                <w:noProof/>
                <w:webHidden/>
              </w:rPr>
              <w:fldChar w:fldCharType="end"/>
            </w:r>
          </w:hyperlink>
        </w:p>
        <w:p w14:paraId="40E74DCF" w14:textId="39471272" w:rsidR="00624A6E" w:rsidRDefault="0094081E">
          <w:pPr>
            <w:pStyle w:val="Sumrio1"/>
            <w:rPr>
              <w:rFonts w:asciiTheme="minorHAnsi" w:eastAsiaTheme="minorEastAsia" w:hAnsiTheme="minorHAnsi" w:cstheme="minorBidi"/>
              <w:noProof/>
              <w:sz w:val="22"/>
              <w:szCs w:val="22"/>
            </w:rPr>
          </w:pPr>
          <w:hyperlink w:anchor="_Toc211109214" w:history="1">
            <w:r w:rsidR="00624A6E" w:rsidRPr="00826F26">
              <w:rPr>
                <w:rStyle w:val="Hyperlink"/>
                <w:rFonts w:ascii="Times New Roman" w:hAnsi="Times New Roman" w:cs="Times New Roman"/>
                <w:noProof/>
              </w:rPr>
              <w:t>CLÁUSULA QUARTA – SUBCONTRATAÇÃO</w:t>
            </w:r>
            <w:r w:rsidR="00624A6E">
              <w:rPr>
                <w:noProof/>
                <w:webHidden/>
              </w:rPr>
              <w:tab/>
            </w:r>
            <w:r w:rsidR="00624A6E">
              <w:rPr>
                <w:noProof/>
                <w:webHidden/>
              </w:rPr>
              <w:fldChar w:fldCharType="begin"/>
            </w:r>
            <w:r w:rsidR="00624A6E">
              <w:rPr>
                <w:noProof/>
                <w:webHidden/>
              </w:rPr>
              <w:instrText xml:space="preserve"> PAGEREF _Toc211109214 \h </w:instrText>
            </w:r>
            <w:r w:rsidR="00624A6E">
              <w:rPr>
                <w:noProof/>
                <w:webHidden/>
              </w:rPr>
            </w:r>
            <w:r w:rsidR="00624A6E">
              <w:rPr>
                <w:noProof/>
                <w:webHidden/>
              </w:rPr>
              <w:fldChar w:fldCharType="separate"/>
            </w:r>
            <w:r w:rsidR="00884FAD">
              <w:rPr>
                <w:noProof/>
                <w:webHidden/>
              </w:rPr>
              <w:t>88</w:t>
            </w:r>
            <w:r w:rsidR="00624A6E">
              <w:rPr>
                <w:noProof/>
                <w:webHidden/>
              </w:rPr>
              <w:fldChar w:fldCharType="end"/>
            </w:r>
          </w:hyperlink>
        </w:p>
        <w:p w14:paraId="04A0C310" w14:textId="43FAD622" w:rsidR="00624A6E" w:rsidRDefault="0094081E">
          <w:pPr>
            <w:pStyle w:val="Sumrio1"/>
            <w:rPr>
              <w:rFonts w:asciiTheme="minorHAnsi" w:eastAsiaTheme="minorEastAsia" w:hAnsiTheme="minorHAnsi" w:cstheme="minorBidi"/>
              <w:noProof/>
              <w:sz w:val="22"/>
              <w:szCs w:val="22"/>
            </w:rPr>
          </w:pPr>
          <w:hyperlink w:anchor="_Toc211109215" w:history="1">
            <w:r w:rsidR="00624A6E" w:rsidRPr="00826F26">
              <w:rPr>
                <w:rStyle w:val="Hyperlink"/>
                <w:rFonts w:ascii="Times New Roman" w:hAnsi="Times New Roman" w:cs="Times New Roman"/>
                <w:noProof/>
              </w:rPr>
              <w:t>CLÁUSULA QUINTA - PREÇO</w:t>
            </w:r>
            <w:r w:rsidR="00624A6E">
              <w:rPr>
                <w:noProof/>
                <w:webHidden/>
              </w:rPr>
              <w:tab/>
            </w:r>
            <w:r w:rsidR="00624A6E">
              <w:rPr>
                <w:noProof/>
                <w:webHidden/>
              </w:rPr>
              <w:fldChar w:fldCharType="begin"/>
            </w:r>
            <w:r w:rsidR="00624A6E">
              <w:rPr>
                <w:noProof/>
                <w:webHidden/>
              </w:rPr>
              <w:instrText xml:space="preserve"> PAGEREF _Toc211109215 \h </w:instrText>
            </w:r>
            <w:r w:rsidR="00624A6E">
              <w:rPr>
                <w:noProof/>
                <w:webHidden/>
              </w:rPr>
            </w:r>
            <w:r w:rsidR="00624A6E">
              <w:rPr>
                <w:noProof/>
                <w:webHidden/>
              </w:rPr>
              <w:fldChar w:fldCharType="separate"/>
            </w:r>
            <w:r w:rsidR="00884FAD">
              <w:rPr>
                <w:noProof/>
                <w:webHidden/>
              </w:rPr>
              <w:t>88</w:t>
            </w:r>
            <w:r w:rsidR="00624A6E">
              <w:rPr>
                <w:noProof/>
                <w:webHidden/>
              </w:rPr>
              <w:fldChar w:fldCharType="end"/>
            </w:r>
          </w:hyperlink>
        </w:p>
        <w:p w14:paraId="2667ED85" w14:textId="536125E3" w:rsidR="00624A6E" w:rsidRDefault="0094081E">
          <w:pPr>
            <w:pStyle w:val="Sumrio1"/>
            <w:rPr>
              <w:rFonts w:asciiTheme="minorHAnsi" w:eastAsiaTheme="minorEastAsia" w:hAnsiTheme="minorHAnsi" w:cstheme="minorBidi"/>
              <w:noProof/>
              <w:sz w:val="22"/>
              <w:szCs w:val="22"/>
            </w:rPr>
          </w:pPr>
          <w:hyperlink w:anchor="_Toc211109216" w:history="1">
            <w:r w:rsidR="00624A6E" w:rsidRPr="00826F26">
              <w:rPr>
                <w:rStyle w:val="Hyperlink"/>
                <w:rFonts w:ascii="Times New Roman" w:hAnsi="Times New Roman" w:cs="Times New Roman"/>
                <w:noProof/>
              </w:rPr>
              <w:t>CLÁUSULA SEXTA - PAGAMENTO (art. 92, V e VI)</w:t>
            </w:r>
            <w:r w:rsidR="00624A6E">
              <w:rPr>
                <w:noProof/>
                <w:webHidden/>
              </w:rPr>
              <w:tab/>
            </w:r>
            <w:r w:rsidR="00624A6E">
              <w:rPr>
                <w:noProof/>
                <w:webHidden/>
              </w:rPr>
              <w:fldChar w:fldCharType="begin"/>
            </w:r>
            <w:r w:rsidR="00624A6E">
              <w:rPr>
                <w:noProof/>
                <w:webHidden/>
              </w:rPr>
              <w:instrText xml:space="preserve"> PAGEREF _Toc211109216 \h </w:instrText>
            </w:r>
            <w:r w:rsidR="00624A6E">
              <w:rPr>
                <w:noProof/>
                <w:webHidden/>
              </w:rPr>
            </w:r>
            <w:r w:rsidR="00624A6E">
              <w:rPr>
                <w:noProof/>
                <w:webHidden/>
              </w:rPr>
              <w:fldChar w:fldCharType="separate"/>
            </w:r>
            <w:r w:rsidR="00884FAD">
              <w:rPr>
                <w:noProof/>
                <w:webHidden/>
              </w:rPr>
              <w:t>88</w:t>
            </w:r>
            <w:r w:rsidR="00624A6E">
              <w:rPr>
                <w:noProof/>
                <w:webHidden/>
              </w:rPr>
              <w:fldChar w:fldCharType="end"/>
            </w:r>
          </w:hyperlink>
        </w:p>
        <w:p w14:paraId="7C0FBD56" w14:textId="3C64E118" w:rsidR="00624A6E" w:rsidRDefault="0094081E">
          <w:pPr>
            <w:pStyle w:val="Sumrio1"/>
            <w:rPr>
              <w:rFonts w:asciiTheme="minorHAnsi" w:eastAsiaTheme="minorEastAsia" w:hAnsiTheme="minorHAnsi" w:cstheme="minorBidi"/>
              <w:noProof/>
              <w:sz w:val="22"/>
              <w:szCs w:val="22"/>
            </w:rPr>
          </w:pPr>
          <w:hyperlink w:anchor="_Toc211109217" w:history="1">
            <w:r w:rsidR="00624A6E" w:rsidRPr="00826F26">
              <w:rPr>
                <w:rStyle w:val="Hyperlink"/>
                <w:rFonts w:ascii="Times New Roman" w:hAnsi="Times New Roman" w:cs="Times New Roman"/>
                <w:noProof/>
              </w:rPr>
              <w:t>CLÁUSULA SÉTIMA - REAJUSTE (art. 92, V)</w:t>
            </w:r>
            <w:r w:rsidR="00624A6E">
              <w:rPr>
                <w:noProof/>
                <w:webHidden/>
              </w:rPr>
              <w:tab/>
            </w:r>
            <w:r w:rsidR="00624A6E">
              <w:rPr>
                <w:noProof/>
                <w:webHidden/>
              </w:rPr>
              <w:fldChar w:fldCharType="begin"/>
            </w:r>
            <w:r w:rsidR="00624A6E">
              <w:rPr>
                <w:noProof/>
                <w:webHidden/>
              </w:rPr>
              <w:instrText xml:space="preserve"> PAGEREF _Toc211109217 \h </w:instrText>
            </w:r>
            <w:r w:rsidR="00624A6E">
              <w:rPr>
                <w:noProof/>
                <w:webHidden/>
              </w:rPr>
            </w:r>
            <w:r w:rsidR="00624A6E">
              <w:rPr>
                <w:noProof/>
                <w:webHidden/>
              </w:rPr>
              <w:fldChar w:fldCharType="separate"/>
            </w:r>
            <w:r w:rsidR="00884FAD">
              <w:rPr>
                <w:noProof/>
                <w:webHidden/>
              </w:rPr>
              <w:t>88</w:t>
            </w:r>
            <w:r w:rsidR="00624A6E">
              <w:rPr>
                <w:noProof/>
                <w:webHidden/>
              </w:rPr>
              <w:fldChar w:fldCharType="end"/>
            </w:r>
          </w:hyperlink>
        </w:p>
        <w:p w14:paraId="02DF8B06" w14:textId="2228F75A" w:rsidR="00624A6E" w:rsidRDefault="0094081E">
          <w:pPr>
            <w:pStyle w:val="Sumrio1"/>
            <w:rPr>
              <w:rFonts w:asciiTheme="minorHAnsi" w:eastAsiaTheme="minorEastAsia" w:hAnsiTheme="minorHAnsi" w:cstheme="minorBidi"/>
              <w:noProof/>
              <w:sz w:val="22"/>
              <w:szCs w:val="22"/>
            </w:rPr>
          </w:pPr>
          <w:hyperlink w:anchor="_Toc211109218" w:history="1">
            <w:r w:rsidR="00624A6E" w:rsidRPr="00826F26">
              <w:rPr>
                <w:rStyle w:val="Hyperlink"/>
                <w:rFonts w:ascii="Times New Roman" w:hAnsi="Times New Roman" w:cs="Times New Roman"/>
                <w:noProof/>
              </w:rPr>
              <w:t>CLÁUSULA OITAVA - OBRIGAÇÕES DO CONTRATANTE (art. 92, X, XI e XIV)</w:t>
            </w:r>
            <w:r w:rsidR="00624A6E">
              <w:rPr>
                <w:noProof/>
                <w:webHidden/>
              </w:rPr>
              <w:tab/>
            </w:r>
            <w:r w:rsidR="00624A6E">
              <w:rPr>
                <w:noProof/>
                <w:webHidden/>
              </w:rPr>
              <w:fldChar w:fldCharType="begin"/>
            </w:r>
            <w:r w:rsidR="00624A6E">
              <w:rPr>
                <w:noProof/>
                <w:webHidden/>
              </w:rPr>
              <w:instrText xml:space="preserve"> PAGEREF _Toc211109218 \h </w:instrText>
            </w:r>
            <w:r w:rsidR="00624A6E">
              <w:rPr>
                <w:noProof/>
                <w:webHidden/>
              </w:rPr>
            </w:r>
            <w:r w:rsidR="00624A6E">
              <w:rPr>
                <w:noProof/>
                <w:webHidden/>
              </w:rPr>
              <w:fldChar w:fldCharType="separate"/>
            </w:r>
            <w:r w:rsidR="00884FAD">
              <w:rPr>
                <w:noProof/>
                <w:webHidden/>
              </w:rPr>
              <w:t>89</w:t>
            </w:r>
            <w:r w:rsidR="00624A6E">
              <w:rPr>
                <w:noProof/>
                <w:webHidden/>
              </w:rPr>
              <w:fldChar w:fldCharType="end"/>
            </w:r>
          </w:hyperlink>
        </w:p>
        <w:p w14:paraId="54E5258B" w14:textId="3315E7CF" w:rsidR="00624A6E" w:rsidRDefault="0094081E">
          <w:pPr>
            <w:pStyle w:val="Sumrio1"/>
            <w:rPr>
              <w:rFonts w:asciiTheme="minorHAnsi" w:eastAsiaTheme="minorEastAsia" w:hAnsiTheme="minorHAnsi" w:cstheme="minorBidi"/>
              <w:noProof/>
              <w:sz w:val="22"/>
              <w:szCs w:val="22"/>
            </w:rPr>
          </w:pPr>
          <w:hyperlink w:anchor="_Toc211109219" w:history="1">
            <w:r w:rsidR="00624A6E" w:rsidRPr="00826F26">
              <w:rPr>
                <w:rStyle w:val="Hyperlink"/>
                <w:rFonts w:ascii="Times New Roman" w:hAnsi="Times New Roman" w:cs="Times New Roman"/>
                <w:noProof/>
              </w:rPr>
              <w:t>CLÁUSULA NONA - OBRIGAÇÕES DO CONTRATADO (art. 92, XIV, XVI e XVII)</w:t>
            </w:r>
            <w:r w:rsidR="00624A6E">
              <w:rPr>
                <w:noProof/>
                <w:webHidden/>
              </w:rPr>
              <w:tab/>
            </w:r>
            <w:r w:rsidR="00624A6E">
              <w:rPr>
                <w:noProof/>
                <w:webHidden/>
              </w:rPr>
              <w:fldChar w:fldCharType="begin"/>
            </w:r>
            <w:r w:rsidR="00624A6E">
              <w:rPr>
                <w:noProof/>
                <w:webHidden/>
              </w:rPr>
              <w:instrText xml:space="preserve"> PAGEREF _Toc211109219 \h </w:instrText>
            </w:r>
            <w:r w:rsidR="00624A6E">
              <w:rPr>
                <w:noProof/>
                <w:webHidden/>
              </w:rPr>
            </w:r>
            <w:r w:rsidR="00624A6E">
              <w:rPr>
                <w:noProof/>
                <w:webHidden/>
              </w:rPr>
              <w:fldChar w:fldCharType="separate"/>
            </w:r>
            <w:r w:rsidR="00884FAD">
              <w:rPr>
                <w:noProof/>
                <w:webHidden/>
              </w:rPr>
              <w:t>90</w:t>
            </w:r>
            <w:r w:rsidR="00624A6E">
              <w:rPr>
                <w:noProof/>
                <w:webHidden/>
              </w:rPr>
              <w:fldChar w:fldCharType="end"/>
            </w:r>
          </w:hyperlink>
        </w:p>
        <w:p w14:paraId="75DE2075" w14:textId="1C20C6F7" w:rsidR="00624A6E" w:rsidRDefault="0094081E">
          <w:pPr>
            <w:pStyle w:val="Sumrio1"/>
            <w:rPr>
              <w:rFonts w:asciiTheme="minorHAnsi" w:eastAsiaTheme="minorEastAsia" w:hAnsiTheme="minorHAnsi" w:cstheme="minorBidi"/>
              <w:noProof/>
              <w:sz w:val="22"/>
              <w:szCs w:val="22"/>
            </w:rPr>
          </w:pPr>
          <w:hyperlink w:anchor="_Toc211109220" w:history="1">
            <w:r w:rsidR="00624A6E" w:rsidRPr="00826F26">
              <w:rPr>
                <w:rStyle w:val="Hyperlink"/>
                <w:rFonts w:ascii="Times New Roman" w:hAnsi="Times New Roman" w:cs="Times New Roman"/>
                <w:noProof/>
              </w:rPr>
              <w:t>CLÁUSULA DÉCIMA- OBRIGAÇÕES PERTINENTES À LGPD</w:t>
            </w:r>
            <w:r w:rsidR="00624A6E">
              <w:rPr>
                <w:noProof/>
                <w:webHidden/>
              </w:rPr>
              <w:tab/>
            </w:r>
            <w:r w:rsidR="00624A6E">
              <w:rPr>
                <w:noProof/>
                <w:webHidden/>
              </w:rPr>
              <w:fldChar w:fldCharType="begin"/>
            </w:r>
            <w:r w:rsidR="00624A6E">
              <w:rPr>
                <w:noProof/>
                <w:webHidden/>
              </w:rPr>
              <w:instrText xml:space="preserve"> PAGEREF _Toc211109220 \h </w:instrText>
            </w:r>
            <w:r w:rsidR="00624A6E">
              <w:rPr>
                <w:noProof/>
                <w:webHidden/>
              </w:rPr>
            </w:r>
            <w:r w:rsidR="00624A6E">
              <w:rPr>
                <w:noProof/>
                <w:webHidden/>
              </w:rPr>
              <w:fldChar w:fldCharType="separate"/>
            </w:r>
            <w:r w:rsidR="00884FAD">
              <w:rPr>
                <w:noProof/>
                <w:webHidden/>
              </w:rPr>
              <w:t>93</w:t>
            </w:r>
            <w:r w:rsidR="00624A6E">
              <w:rPr>
                <w:noProof/>
                <w:webHidden/>
              </w:rPr>
              <w:fldChar w:fldCharType="end"/>
            </w:r>
          </w:hyperlink>
        </w:p>
        <w:p w14:paraId="65902CFA" w14:textId="61095EF9" w:rsidR="00624A6E" w:rsidRDefault="0094081E">
          <w:pPr>
            <w:pStyle w:val="Sumrio1"/>
            <w:rPr>
              <w:rFonts w:asciiTheme="minorHAnsi" w:eastAsiaTheme="minorEastAsia" w:hAnsiTheme="minorHAnsi" w:cstheme="minorBidi"/>
              <w:noProof/>
              <w:sz w:val="22"/>
              <w:szCs w:val="22"/>
            </w:rPr>
          </w:pPr>
          <w:hyperlink w:anchor="_Toc211109221" w:history="1">
            <w:r w:rsidR="00624A6E" w:rsidRPr="00826F26">
              <w:rPr>
                <w:rStyle w:val="Hyperlink"/>
                <w:rFonts w:ascii="Times New Roman" w:hAnsi="Times New Roman" w:cs="Times New Roman"/>
                <w:noProof/>
              </w:rPr>
              <w:t>CLÁUSULA DÉCIMA PRIMEIRA – GARANTIA DE EXECUÇÃO (art. 92, XII e XIII)</w:t>
            </w:r>
            <w:r w:rsidR="00624A6E">
              <w:rPr>
                <w:noProof/>
                <w:webHidden/>
              </w:rPr>
              <w:tab/>
            </w:r>
            <w:r w:rsidR="00624A6E">
              <w:rPr>
                <w:noProof/>
                <w:webHidden/>
              </w:rPr>
              <w:fldChar w:fldCharType="begin"/>
            </w:r>
            <w:r w:rsidR="00624A6E">
              <w:rPr>
                <w:noProof/>
                <w:webHidden/>
              </w:rPr>
              <w:instrText xml:space="preserve"> PAGEREF _Toc211109221 \h </w:instrText>
            </w:r>
            <w:r w:rsidR="00624A6E">
              <w:rPr>
                <w:noProof/>
                <w:webHidden/>
              </w:rPr>
            </w:r>
            <w:r w:rsidR="00624A6E">
              <w:rPr>
                <w:noProof/>
                <w:webHidden/>
              </w:rPr>
              <w:fldChar w:fldCharType="separate"/>
            </w:r>
            <w:r w:rsidR="00884FAD">
              <w:rPr>
                <w:noProof/>
                <w:webHidden/>
              </w:rPr>
              <w:t>93</w:t>
            </w:r>
            <w:r w:rsidR="00624A6E">
              <w:rPr>
                <w:noProof/>
                <w:webHidden/>
              </w:rPr>
              <w:fldChar w:fldCharType="end"/>
            </w:r>
          </w:hyperlink>
        </w:p>
        <w:p w14:paraId="671A520D" w14:textId="2EAC9E7C" w:rsidR="00624A6E" w:rsidRDefault="0094081E">
          <w:pPr>
            <w:pStyle w:val="Sumrio1"/>
            <w:rPr>
              <w:rFonts w:asciiTheme="minorHAnsi" w:eastAsiaTheme="minorEastAsia" w:hAnsiTheme="minorHAnsi" w:cstheme="minorBidi"/>
              <w:noProof/>
              <w:sz w:val="22"/>
              <w:szCs w:val="22"/>
            </w:rPr>
          </w:pPr>
          <w:hyperlink w:anchor="_Toc211109222" w:history="1">
            <w:r w:rsidR="00624A6E" w:rsidRPr="00826F26">
              <w:rPr>
                <w:rStyle w:val="Hyperlink"/>
                <w:rFonts w:ascii="Times New Roman" w:hAnsi="Times New Roman" w:cs="Times New Roman"/>
                <w:noProof/>
              </w:rPr>
              <w:t>CLÁUSULA DÉCIMA SEGUNDA – INFRAÇÕES E SANÇÕES ADMINISTRATIVAS (art. 92, XIV)</w:t>
            </w:r>
            <w:r w:rsidR="00624A6E">
              <w:rPr>
                <w:noProof/>
                <w:webHidden/>
              </w:rPr>
              <w:tab/>
            </w:r>
            <w:r w:rsidR="00624A6E">
              <w:rPr>
                <w:noProof/>
                <w:webHidden/>
              </w:rPr>
              <w:fldChar w:fldCharType="begin"/>
            </w:r>
            <w:r w:rsidR="00624A6E">
              <w:rPr>
                <w:noProof/>
                <w:webHidden/>
              </w:rPr>
              <w:instrText xml:space="preserve"> PAGEREF _Toc211109222 \h </w:instrText>
            </w:r>
            <w:r w:rsidR="00624A6E">
              <w:rPr>
                <w:noProof/>
                <w:webHidden/>
              </w:rPr>
            </w:r>
            <w:r w:rsidR="00624A6E">
              <w:rPr>
                <w:noProof/>
                <w:webHidden/>
              </w:rPr>
              <w:fldChar w:fldCharType="separate"/>
            </w:r>
            <w:r w:rsidR="00884FAD">
              <w:rPr>
                <w:noProof/>
                <w:webHidden/>
              </w:rPr>
              <w:t>93</w:t>
            </w:r>
            <w:r w:rsidR="00624A6E">
              <w:rPr>
                <w:noProof/>
                <w:webHidden/>
              </w:rPr>
              <w:fldChar w:fldCharType="end"/>
            </w:r>
          </w:hyperlink>
        </w:p>
        <w:p w14:paraId="77CAB7C0" w14:textId="16BD29EB" w:rsidR="00624A6E" w:rsidRDefault="0094081E">
          <w:pPr>
            <w:pStyle w:val="Sumrio1"/>
            <w:rPr>
              <w:rFonts w:asciiTheme="minorHAnsi" w:eastAsiaTheme="minorEastAsia" w:hAnsiTheme="minorHAnsi" w:cstheme="minorBidi"/>
              <w:noProof/>
              <w:sz w:val="22"/>
              <w:szCs w:val="22"/>
            </w:rPr>
          </w:pPr>
          <w:hyperlink w:anchor="_Toc211109223" w:history="1">
            <w:r w:rsidR="00624A6E" w:rsidRPr="00826F26">
              <w:rPr>
                <w:rStyle w:val="Hyperlink"/>
                <w:rFonts w:ascii="Times New Roman" w:hAnsi="Times New Roman" w:cs="Times New Roman"/>
                <w:noProof/>
              </w:rPr>
              <w:t>CLÁUSULA DÉCIMA TERCEIRA – DA EXTINÇÃO CONTRATUAL (art. 92, XIX)</w:t>
            </w:r>
            <w:r w:rsidR="00624A6E">
              <w:rPr>
                <w:noProof/>
                <w:webHidden/>
              </w:rPr>
              <w:tab/>
            </w:r>
            <w:r w:rsidR="00624A6E">
              <w:rPr>
                <w:noProof/>
                <w:webHidden/>
              </w:rPr>
              <w:fldChar w:fldCharType="begin"/>
            </w:r>
            <w:r w:rsidR="00624A6E">
              <w:rPr>
                <w:noProof/>
                <w:webHidden/>
              </w:rPr>
              <w:instrText xml:space="preserve"> PAGEREF _Toc211109223 \h </w:instrText>
            </w:r>
            <w:r w:rsidR="00624A6E">
              <w:rPr>
                <w:noProof/>
                <w:webHidden/>
              </w:rPr>
            </w:r>
            <w:r w:rsidR="00624A6E">
              <w:rPr>
                <w:noProof/>
                <w:webHidden/>
              </w:rPr>
              <w:fldChar w:fldCharType="separate"/>
            </w:r>
            <w:r w:rsidR="00884FAD">
              <w:rPr>
                <w:noProof/>
                <w:webHidden/>
              </w:rPr>
              <w:t>93</w:t>
            </w:r>
            <w:r w:rsidR="00624A6E">
              <w:rPr>
                <w:noProof/>
                <w:webHidden/>
              </w:rPr>
              <w:fldChar w:fldCharType="end"/>
            </w:r>
          </w:hyperlink>
        </w:p>
        <w:p w14:paraId="36F84AB2" w14:textId="31A5834C" w:rsidR="00624A6E" w:rsidRDefault="0094081E">
          <w:pPr>
            <w:pStyle w:val="Sumrio1"/>
            <w:rPr>
              <w:rFonts w:asciiTheme="minorHAnsi" w:eastAsiaTheme="minorEastAsia" w:hAnsiTheme="minorHAnsi" w:cstheme="minorBidi"/>
              <w:noProof/>
              <w:sz w:val="22"/>
              <w:szCs w:val="22"/>
            </w:rPr>
          </w:pPr>
          <w:hyperlink w:anchor="_Toc211109224" w:history="1">
            <w:r w:rsidR="00624A6E" w:rsidRPr="00826F26">
              <w:rPr>
                <w:rStyle w:val="Hyperlink"/>
                <w:rFonts w:ascii="Times New Roman" w:hAnsi="Times New Roman" w:cs="Times New Roman"/>
                <w:noProof/>
              </w:rPr>
              <w:t>CLÁUSULA DÉCIMA QUARTA – DOTAÇÃO ORÇAMENTÁRIA (art. 92, VIII)</w:t>
            </w:r>
            <w:r w:rsidR="00624A6E">
              <w:rPr>
                <w:noProof/>
                <w:webHidden/>
              </w:rPr>
              <w:tab/>
            </w:r>
            <w:r w:rsidR="00624A6E">
              <w:rPr>
                <w:noProof/>
                <w:webHidden/>
              </w:rPr>
              <w:fldChar w:fldCharType="begin"/>
            </w:r>
            <w:r w:rsidR="00624A6E">
              <w:rPr>
                <w:noProof/>
                <w:webHidden/>
              </w:rPr>
              <w:instrText xml:space="preserve"> PAGEREF _Toc211109224 \h </w:instrText>
            </w:r>
            <w:r w:rsidR="00624A6E">
              <w:rPr>
                <w:noProof/>
                <w:webHidden/>
              </w:rPr>
            </w:r>
            <w:r w:rsidR="00624A6E">
              <w:rPr>
                <w:noProof/>
                <w:webHidden/>
              </w:rPr>
              <w:fldChar w:fldCharType="separate"/>
            </w:r>
            <w:r w:rsidR="00884FAD">
              <w:rPr>
                <w:noProof/>
                <w:webHidden/>
              </w:rPr>
              <w:t>94</w:t>
            </w:r>
            <w:r w:rsidR="00624A6E">
              <w:rPr>
                <w:noProof/>
                <w:webHidden/>
              </w:rPr>
              <w:fldChar w:fldCharType="end"/>
            </w:r>
          </w:hyperlink>
        </w:p>
        <w:p w14:paraId="6E565193" w14:textId="74B39C4F" w:rsidR="00624A6E" w:rsidRDefault="0094081E">
          <w:pPr>
            <w:pStyle w:val="Sumrio1"/>
            <w:rPr>
              <w:rFonts w:asciiTheme="minorHAnsi" w:eastAsiaTheme="minorEastAsia" w:hAnsiTheme="minorHAnsi" w:cstheme="minorBidi"/>
              <w:noProof/>
              <w:sz w:val="22"/>
              <w:szCs w:val="22"/>
            </w:rPr>
          </w:pPr>
          <w:hyperlink w:anchor="_Toc211109225" w:history="1">
            <w:r w:rsidR="00624A6E" w:rsidRPr="00826F26">
              <w:rPr>
                <w:rStyle w:val="Hyperlink"/>
                <w:rFonts w:ascii="Times New Roman" w:hAnsi="Times New Roman" w:cs="Times New Roman"/>
                <w:noProof/>
              </w:rPr>
              <w:t>CLÁUSULA DÉCIMA QUINTA – DOS CASOS OMISSOS (art. 92, III)</w:t>
            </w:r>
            <w:r w:rsidR="00624A6E">
              <w:rPr>
                <w:noProof/>
                <w:webHidden/>
              </w:rPr>
              <w:tab/>
            </w:r>
            <w:r w:rsidR="00624A6E">
              <w:rPr>
                <w:noProof/>
                <w:webHidden/>
              </w:rPr>
              <w:fldChar w:fldCharType="begin"/>
            </w:r>
            <w:r w:rsidR="00624A6E">
              <w:rPr>
                <w:noProof/>
                <w:webHidden/>
              </w:rPr>
              <w:instrText xml:space="preserve"> PAGEREF _Toc211109225 \h </w:instrText>
            </w:r>
            <w:r w:rsidR="00624A6E">
              <w:rPr>
                <w:noProof/>
                <w:webHidden/>
              </w:rPr>
            </w:r>
            <w:r w:rsidR="00624A6E">
              <w:rPr>
                <w:noProof/>
                <w:webHidden/>
              </w:rPr>
              <w:fldChar w:fldCharType="separate"/>
            </w:r>
            <w:r w:rsidR="00884FAD">
              <w:rPr>
                <w:noProof/>
                <w:webHidden/>
              </w:rPr>
              <w:t>95</w:t>
            </w:r>
            <w:r w:rsidR="00624A6E">
              <w:rPr>
                <w:noProof/>
                <w:webHidden/>
              </w:rPr>
              <w:fldChar w:fldCharType="end"/>
            </w:r>
          </w:hyperlink>
        </w:p>
        <w:p w14:paraId="0084561D" w14:textId="423BE8E4" w:rsidR="00624A6E" w:rsidRDefault="0094081E">
          <w:pPr>
            <w:pStyle w:val="Sumrio1"/>
            <w:rPr>
              <w:rFonts w:asciiTheme="minorHAnsi" w:eastAsiaTheme="minorEastAsia" w:hAnsiTheme="minorHAnsi" w:cstheme="minorBidi"/>
              <w:noProof/>
              <w:sz w:val="22"/>
              <w:szCs w:val="22"/>
            </w:rPr>
          </w:pPr>
          <w:hyperlink w:anchor="_Toc211109226" w:history="1">
            <w:r w:rsidR="00624A6E" w:rsidRPr="00826F26">
              <w:rPr>
                <w:rStyle w:val="Hyperlink"/>
                <w:rFonts w:ascii="Times New Roman" w:hAnsi="Times New Roman" w:cs="Times New Roman"/>
                <w:noProof/>
              </w:rPr>
              <w:t>CLÁUSULA DÉCIMA SEXTA – ALTERAÇÕES</w:t>
            </w:r>
            <w:r w:rsidR="00624A6E">
              <w:rPr>
                <w:noProof/>
                <w:webHidden/>
              </w:rPr>
              <w:tab/>
            </w:r>
            <w:r w:rsidR="00624A6E">
              <w:rPr>
                <w:noProof/>
                <w:webHidden/>
              </w:rPr>
              <w:fldChar w:fldCharType="begin"/>
            </w:r>
            <w:r w:rsidR="00624A6E">
              <w:rPr>
                <w:noProof/>
                <w:webHidden/>
              </w:rPr>
              <w:instrText xml:space="preserve"> PAGEREF _Toc211109226 \h </w:instrText>
            </w:r>
            <w:r w:rsidR="00624A6E">
              <w:rPr>
                <w:noProof/>
                <w:webHidden/>
              </w:rPr>
            </w:r>
            <w:r w:rsidR="00624A6E">
              <w:rPr>
                <w:noProof/>
                <w:webHidden/>
              </w:rPr>
              <w:fldChar w:fldCharType="separate"/>
            </w:r>
            <w:r w:rsidR="00884FAD">
              <w:rPr>
                <w:noProof/>
                <w:webHidden/>
              </w:rPr>
              <w:t>95</w:t>
            </w:r>
            <w:r w:rsidR="00624A6E">
              <w:rPr>
                <w:noProof/>
                <w:webHidden/>
              </w:rPr>
              <w:fldChar w:fldCharType="end"/>
            </w:r>
          </w:hyperlink>
        </w:p>
        <w:p w14:paraId="6FE8449D" w14:textId="46698D38" w:rsidR="00624A6E" w:rsidRDefault="0094081E">
          <w:pPr>
            <w:pStyle w:val="Sumrio1"/>
            <w:rPr>
              <w:rFonts w:asciiTheme="minorHAnsi" w:eastAsiaTheme="minorEastAsia" w:hAnsiTheme="minorHAnsi" w:cstheme="minorBidi"/>
              <w:noProof/>
              <w:sz w:val="22"/>
              <w:szCs w:val="22"/>
            </w:rPr>
          </w:pPr>
          <w:hyperlink w:anchor="_Toc211109227" w:history="1">
            <w:r w:rsidR="00624A6E" w:rsidRPr="00826F26">
              <w:rPr>
                <w:rStyle w:val="Hyperlink"/>
                <w:rFonts w:ascii="Times New Roman" w:hAnsi="Times New Roman" w:cs="Times New Roman"/>
                <w:noProof/>
              </w:rPr>
              <w:t>CLÁUSULA DÉCIMA SÉTIMA – MEIOS FORMAIS DE COMUNICAÇÃO ENTRE OS CONTRATANTES</w:t>
            </w:r>
            <w:r w:rsidR="00624A6E">
              <w:rPr>
                <w:noProof/>
                <w:webHidden/>
              </w:rPr>
              <w:tab/>
            </w:r>
            <w:r w:rsidR="00624A6E">
              <w:rPr>
                <w:noProof/>
                <w:webHidden/>
              </w:rPr>
              <w:fldChar w:fldCharType="begin"/>
            </w:r>
            <w:r w:rsidR="00624A6E">
              <w:rPr>
                <w:noProof/>
                <w:webHidden/>
              </w:rPr>
              <w:instrText xml:space="preserve"> PAGEREF _Toc211109227 \h </w:instrText>
            </w:r>
            <w:r w:rsidR="00624A6E">
              <w:rPr>
                <w:noProof/>
                <w:webHidden/>
              </w:rPr>
            </w:r>
            <w:r w:rsidR="00624A6E">
              <w:rPr>
                <w:noProof/>
                <w:webHidden/>
              </w:rPr>
              <w:fldChar w:fldCharType="separate"/>
            </w:r>
            <w:r w:rsidR="00884FAD">
              <w:rPr>
                <w:noProof/>
                <w:webHidden/>
              </w:rPr>
              <w:t>95</w:t>
            </w:r>
            <w:r w:rsidR="00624A6E">
              <w:rPr>
                <w:noProof/>
                <w:webHidden/>
              </w:rPr>
              <w:fldChar w:fldCharType="end"/>
            </w:r>
          </w:hyperlink>
        </w:p>
        <w:p w14:paraId="3C9D3013" w14:textId="027F31AC" w:rsidR="00624A6E" w:rsidRDefault="0094081E">
          <w:pPr>
            <w:pStyle w:val="Sumrio1"/>
            <w:rPr>
              <w:rFonts w:asciiTheme="minorHAnsi" w:eastAsiaTheme="minorEastAsia" w:hAnsiTheme="minorHAnsi" w:cstheme="minorBidi"/>
              <w:noProof/>
              <w:sz w:val="22"/>
              <w:szCs w:val="22"/>
            </w:rPr>
          </w:pPr>
          <w:hyperlink w:anchor="_Toc211109228" w:history="1">
            <w:r w:rsidR="00624A6E" w:rsidRPr="00826F26">
              <w:rPr>
                <w:rStyle w:val="Hyperlink"/>
                <w:rFonts w:ascii="Times New Roman" w:hAnsi="Times New Roman" w:cs="Times New Roman"/>
                <w:noProof/>
              </w:rPr>
              <w:t>CLÁUSULA DÉCIMA OITAVA – PUBLICAÇÃO</w:t>
            </w:r>
            <w:r w:rsidR="00624A6E">
              <w:rPr>
                <w:noProof/>
                <w:webHidden/>
              </w:rPr>
              <w:tab/>
            </w:r>
            <w:r w:rsidR="00624A6E">
              <w:rPr>
                <w:noProof/>
                <w:webHidden/>
              </w:rPr>
              <w:fldChar w:fldCharType="begin"/>
            </w:r>
            <w:r w:rsidR="00624A6E">
              <w:rPr>
                <w:noProof/>
                <w:webHidden/>
              </w:rPr>
              <w:instrText xml:space="preserve"> PAGEREF _Toc211109228 \h </w:instrText>
            </w:r>
            <w:r w:rsidR="00624A6E">
              <w:rPr>
                <w:noProof/>
                <w:webHidden/>
              </w:rPr>
            </w:r>
            <w:r w:rsidR="00624A6E">
              <w:rPr>
                <w:noProof/>
                <w:webHidden/>
              </w:rPr>
              <w:fldChar w:fldCharType="separate"/>
            </w:r>
            <w:r w:rsidR="00884FAD">
              <w:rPr>
                <w:noProof/>
                <w:webHidden/>
              </w:rPr>
              <w:t>95</w:t>
            </w:r>
            <w:r w:rsidR="00624A6E">
              <w:rPr>
                <w:noProof/>
                <w:webHidden/>
              </w:rPr>
              <w:fldChar w:fldCharType="end"/>
            </w:r>
          </w:hyperlink>
        </w:p>
        <w:p w14:paraId="754A23A3" w14:textId="19D3010E" w:rsidR="00624A6E" w:rsidRDefault="0094081E">
          <w:pPr>
            <w:pStyle w:val="Sumrio1"/>
            <w:rPr>
              <w:rFonts w:asciiTheme="minorHAnsi" w:eastAsiaTheme="minorEastAsia" w:hAnsiTheme="minorHAnsi" w:cstheme="minorBidi"/>
              <w:noProof/>
              <w:sz w:val="22"/>
              <w:szCs w:val="22"/>
            </w:rPr>
          </w:pPr>
          <w:hyperlink w:anchor="_Toc211109229" w:history="1">
            <w:r w:rsidR="00624A6E" w:rsidRPr="00826F26">
              <w:rPr>
                <w:rStyle w:val="Hyperlink"/>
                <w:rFonts w:ascii="Times New Roman" w:hAnsi="Times New Roman" w:cs="Times New Roman"/>
                <w:noProof/>
              </w:rPr>
              <w:t>CLÁUSULA DÉCIMA NONA– FORO (art. 92, §1º)</w:t>
            </w:r>
            <w:r w:rsidR="00624A6E">
              <w:rPr>
                <w:noProof/>
                <w:webHidden/>
              </w:rPr>
              <w:tab/>
            </w:r>
            <w:r w:rsidR="00624A6E">
              <w:rPr>
                <w:noProof/>
                <w:webHidden/>
              </w:rPr>
              <w:fldChar w:fldCharType="begin"/>
            </w:r>
            <w:r w:rsidR="00624A6E">
              <w:rPr>
                <w:noProof/>
                <w:webHidden/>
              </w:rPr>
              <w:instrText xml:space="preserve"> PAGEREF _Toc211109229 \h </w:instrText>
            </w:r>
            <w:r w:rsidR="00624A6E">
              <w:rPr>
                <w:noProof/>
                <w:webHidden/>
              </w:rPr>
            </w:r>
            <w:r w:rsidR="00624A6E">
              <w:rPr>
                <w:noProof/>
                <w:webHidden/>
              </w:rPr>
              <w:fldChar w:fldCharType="separate"/>
            </w:r>
            <w:r w:rsidR="00884FAD">
              <w:rPr>
                <w:noProof/>
                <w:webHidden/>
              </w:rPr>
              <w:t>96</w:t>
            </w:r>
            <w:r w:rsidR="00624A6E">
              <w:rPr>
                <w:noProof/>
                <w:webHidden/>
              </w:rPr>
              <w:fldChar w:fldCharType="end"/>
            </w:r>
          </w:hyperlink>
        </w:p>
        <w:p w14:paraId="38462325" w14:textId="6EBA906A" w:rsidR="00624A6E" w:rsidRDefault="0094081E">
          <w:pPr>
            <w:pStyle w:val="Sumrio1"/>
            <w:rPr>
              <w:rFonts w:asciiTheme="minorHAnsi" w:eastAsiaTheme="minorEastAsia" w:hAnsiTheme="minorHAnsi" w:cstheme="minorBidi"/>
              <w:noProof/>
              <w:sz w:val="22"/>
              <w:szCs w:val="22"/>
            </w:rPr>
          </w:pPr>
          <w:hyperlink w:anchor="_Toc211109230" w:history="1">
            <w:r w:rsidR="00624A6E" w:rsidRPr="00826F26">
              <w:rPr>
                <w:rStyle w:val="Hyperlink"/>
                <w:rFonts w:ascii="Times New Roman" w:hAnsi="Times New Roman" w:cs="Times New Roman"/>
                <w:noProof/>
              </w:rPr>
              <w:t>ANEXO III</w:t>
            </w:r>
            <w:r w:rsidR="00624A6E">
              <w:rPr>
                <w:noProof/>
                <w:webHidden/>
              </w:rPr>
              <w:tab/>
            </w:r>
            <w:r w:rsidR="00624A6E">
              <w:rPr>
                <w:noProof/>
                <w:webHidden/>
              </w:rPr>
              <w:fldChar w:fldCharType="begin"/>
            </w:r>
            <w:r w:rsidR="00624A6E">
              <w:rPr>
                <w:noProof/>
                <w:webHidden/>
              </w:rPr>
              <w:instrText xml:space="preserve"> PAGEREF _Toc211109230 \h </w:instrText>
            </w:r>
            <w:r w:rsidR="00624A6E">
              <w:rPr>
                <w:noProof/>
                <w:webHidden/>
              </w:rPr>
            </w:r>
            <w:r w:rsidR="00624A6E">
              <w:rPr>
                <w:noProof/>
                <w:webHidden/>
              </w:rPr>
              <w:fldChar w:fldCharType="separate"/>
            </w:r>
            <w:r w:rsidR="00884FAD">
              <w:rPr>
                <w:noProof/>
                <w:webHidden/>
              </w:rPr>
              <w:t>96</w:t>
            </w:r>
            <w:r w:rsidR="00624A6E">
              <w:rPr>
                <w:noProof/>
                <w:webHidden/>
              </w:rPr>
              <w:fldChar w:fldCharType="end"/>
            </w:r>
          </w:hyperlink>
        </w:p>
        <w:p w14:paraId="75BF10E3" w14:textId="581D62F8" w:rsidR="00624A6E" w:rsidRDefault="0094081E">
          <w:pPr>
            <w:pStyle w:val="Sumrio1"/>
            <w:rPr>
              <w:rFonts w:asciiTheme="minorHAnsi" w:eastAsiaTheme="minorEastAsia" w:hAnsiTheme="minorHAnsi" w:cstheme="minorBidi"/>
              <w:noProof/>
              <w:sz w:val="22"/>
              <w:szCs w:val="22"/>
            </w:rPr>
          </w:pPr>
          <w:hyperlink w:anchor="_Toc211109231" w:history="1">
            <w:r w:rsidR="00624A6E" w:rsidRPr="00826F26">
              <w:rPr>
                <w:rStyle w:val="Hyperlink"/>
                <w:rFonts w:ascii="Times New Roman" w:hAnsi="Times New Roman" w:cs="Times New Roman"/>
                <w:noProof/>
              </w:rPr>
              <w:t>DECLARAÇÃO DE MICROEMPRESA</w:t>
            </w:r>
            <w:r w:rsidR="00624A6E">
              <w:rPr>
                <w:noProof/>
                <w:webHidden/>
              </w:rPr>
              <w:tab/>
            </w:r>
            <w:r w:rsidR="00624A6E">
              <w:rPr>
                <w:noProof/>
                <w:webHidden/>
              </w:rPr>
              <w:fldChar w:fldCharType="begin"/>
            </w:r>
            <w:r w:rsidR="00624A6E">
              <w:rPr>
                <w:noProof/>
                <w:webHidden/>
              </w:rPr>
              <w:instrText xml:space="preserve"> PAGEREF _Toc211109231 \h </w:instrText>
            </w:r>
            <w:r w:rsidR="00624A6E">
              <w:rPr>
                <w:noProof/>
                <w:webHidden/>
              </w:rPr>
            </w:r>
            <w:r w:rsidR="00624A6E">
              <w:rPr>
                <w:noProof/>
                <w:webHidden/>
              </w:rPr>
              <w:fldChar w:fldCharType="separate"/>
            </w:r>
            <w:r w:rsidR="00884FAD">
              <w:rPr>
                <w:noProof/>
                <w:webHidden/>
              </w:rPr>
              <w:t>96</w:t>
            </w:r>
            <w:r w:rsidR="00624A6E">
              <w:rPr>
                <w:noProof/>
                <w:webHidden/>
              </w:rPr>
              <w:fldChar w:fldCharType="end"/>
            </w:r>
          </w:hyperlink>
        </w:p>
        <w:p w14:paraId="3DF7DB7C" w14:textId="6B139F23" w:rsidR="00624A6E" w:rsidRDefault="0094081E">
          <w:pPr>
            <w:pStyle w:val="Sumrio1"/>
            <w:rPr>
              <w:rFonts w:asciiTheme="minorHAnsi" w:eastAsiaTheme="minorEastAsia" w:hAnsiTheme="minorHAnsi" w:cstheme="minorBidi"/>
              <w:noProof/>
              <w:sz w:val="22"/>
              <w:szCs w:val="22"/>
            </w:rPr>
          </w:pPr>
          <w:hyperlink w:anchor="_Toc211109232" w:history="1">
            <w:r w:rsidR="00624A6E" w:rsidRPr="00826F26">
              <w:rPr>
                <w:rStyle w:val="Hyperlink"/>
                <w:rFonts w:ascii="Times New Roman" w:hAnsi="Times New Roman" w:cs="Times New Roman"/>
                <w:noProof/>
              </w:rPr>
              <w:t>ANEXO IV</w:t>
            </w:r>
            <w:r w:rsidR="00624A6E">
              <w:rPr>
                <w:noProof/>
                <w:webHidden/>
              </w:rPr>
              <w:tab/>
            </w:r>
            <w:r w:rsidR="00624A6E">
              <w:rPr>
                <w:noProof/>
                <w:webHidden/>
              </w:rPr>
              <w:fldChar w:fldCharType="begin"/>
            </w:r>
            <w:r w:rsidR="00624A6E">
              <w:rPr>
                <w:noProof/>
                <w:webHidden/>
              </w:rPr>
              <w:instrText xml:space="preserve"> PAGEREF _Toc211109232 \h </w:instrText>
            </w:r>
            <w:r w:rsidR="00624A6E">
              <w:rPr>
                <w:noProof/>
                <w:webHidden/>
              </w:rPr>
            </w:r>
            <w:r w:rsidR="00624A6E">
              <w:rPr>
                <w:noProof/>
                <w:webHidden/>
              </w:rPr>
              <w:fldChar w:fldCharType="separate"/>
            </w:r>
            <w:r w:rsidR="00884FAD">
              <w:rPr>
                <w:noProof/>
                <w:webHidden/>
              </w:rPr>
              <w:t>97</w:t>
            </w:r>
            <w:r w:rsidR="00624A6E">
              <w:rPr>
                <w:noProof/>
                <w:webHidden/>
              </w:rPr>
              <w:fldChar w:fldCharType="end"/>
            </w:r>
          </w:hyperlink>
        </w:p>
        <w:p w14:paraId="68AC0A2C" w14:textId="50E45EC3" w:rsidR="00624A6E" w:rsidRDefault="0094081E">
          <w:pPr>
            <w:pStyle w:val="Sumrio1"/>
            <w:rPr>
              <w:rFonts w:asciiTheme="minorHAnsi" w:eastAsiaTheme="minorEastAsia" w:hAnsiTheme="minorHAnsi" w:cstheme="minorBidi"/>
              <w:noProof/>
              <w:sz w:val="22"/>
              <w:szCs w:val="22"/>
            </w:rPr>
          </w:pPr>
          <w:hyperlink w:anchor="_Toc211109233" w:history="1">
            <w:r w:rsidR="00624A6E" w:rsidRPr="00826F26">
              <w:rPr>
                <w:rStyle w:val="Hyperlink"/>
                <w:rFonts w:ascii="Times New Roman" w:hAnsi="Times New Roman" w:cs="Times New Roman"/>
                <w:noProof/>
              </w:rPr>
              <w:t>ANEXO V - DECLARAÇÃO DE PARENTESCO*</w:t>
            </w:r>
            <w:r w:rsidR="00624A6E">
              <w:rPr>
                <w:noProof/>
                <w:webHidden/>
              </w:rPr>
              <w:tab/>
            </w:r>
            <w:r w:rsidR="00624A6E">
              <w:rPr>
                <w:noProof/>
                <w:webHidden/>
              </w:rPr>
              <w:fldChar w:fldCharType="begin"/>
            </w:r>
            <w:r w:rsidR="00624A6E">
              <w:rPr>
                <w:noProof/>
                <w:webHidden/>
              </w:rPr>
              <w:instrText xml:space="preserve"> PAGEREF _Toc211109233 \h </w:instrText>
            </w:r>
            <w:r w:rsidR="00624A6E">
              <w:rPr>
                <w:noProof/>
                <w:webHidden/>
              </w:rPr>
            </w:r>
            <w:r w:rsidR="00624A6E">
              <w:rPr>
                <w:noProof/>
                <w:webHidden/>
              </w:rPr>
              <w:fldChar w:fldCharType="separate"/>
            </w:r>
            <w:r w:rsidR="00884FAD">
              <w:rPr>
                <w:noProof/>
                <w:webHidden/>
              </w:rPr>
              <w:t>97</w:t>
            </w:r>
            <w:r w:rsidR="00624A6E">
              <w:rPr>
                <w:noProof/>
                <w:webHidden/>
              </w:rPr>
              <w:fldChar w:fldCharType="end"/>
            </w:r>
          </w:hyperlink>
        </w:p>
        <w:p w14:paraId="3C969B82" w14:textId="4A6BB761" w:rsidR="003F579D" w:rsidRPr="00C11207" w:rsidRDefault="003F579D" w:rsidP="003F579D">
          <w:pPr>
            <w:rPr>
              <w:rFonts w:ascii="Times New Roman" w:hAnsi="Times New Roman" w:cs="Times New Roman"/>
              <w:b/>
              <w:bCs/>
            </w:rPr>
          </w:pPr>
          <w:r w:rsidRPr="00C11207">
            <w:rPr>
              <w:rFonts w:ascii="Times New Roman" w:hAnsi="Times New Roman" w:cs="Times New Roman"/>
              <w:b/>
              <w:bCs/>
            </w:rPr>
            <w:fldChar w:fldCharType="end"/>
          </w:r>
        </w:p>
      </w:sdtContent>
    </w:sdt>
    <w:p w14:paraId="632273BE" w14:textId="77777777" w:rsidR="003F579D" w:rsidRPr="00C11207" w:rsidRDefault="003F579D" w:rsidP="00127AAA">
      <w:pPr>
        <w:rPr>
          <w:rFonts w:ascii="Times New Roman" w:hAnsi="Times New Roman" w:cs="Times New Roman"/>
          <w:b/>
          <w:bCs/>
          <w:color w:val="5B5B5F"/>
        </w:rPr>
      </w:pPr>
    </w:p>
    <w:p w14:paraId="2F8EEB18" w14:textId="77777777" w:rsidR="003F579D" w:rsidRPr="00C11207" w:rsidRDefault="003F579D" w:rsidP="00127AAA">
      <w:pPr>
        <w:rPr>
          <w:rFonts w:ascii="Times New Roman" w:hAnsi="Times New Roman" w:cs="Times New Roman"/>
          <w:b/>
          <w:bCs/>
          <w:color w:val="5B5B5F"/>
        </w:rPr>
      </w:pPr>
    </w:p>
    <w:p w14:paraId="18D0A75E" w14:textId="32CAFF14" w:rsidR="008F330B" w:rsidRPr="00C11207" w:rsidRDefault="008F330B" w:rsidP="008F330B">
      <w:pPr>
        <w:spacing w:beforeLines="120" w:before="288" w:afterLines="120" w:after="288" w:line="312" w:lineRule="auto"/>
        <w:ind w:firstLine="567"/>
        <w:rPr>
          <w:rFonts w:ascii="Times New Roman" w:hAnsi="Times New Roman" w:cs="Times New Roman"/>
          <w:b/>
          <w:bCs/>
          <w:color w:val="000000"/>
        </w:rPr>
      </w:pPr>
    </w:p>
    <w:p w14:paraId="1A56C1CB" w14:textId="77777777" w:rsidR="008877B1" w:rsidRPr="00C11207" w:rsidRDefault="008877B1" w:rsidP="008F330B">
      <w:pPr>
        <w:spacing w:beforeLines="120" w:before="288" w:afterLines="120" w:after="288" w:line="312" w:lineRule="auto"/>
        <w:ind w:firstLine="567"/>
        <w:rPr>
          <w:rFonts w:ascii="Times New Roman" w:hAnsi="Times New Roman" w:cs="Times New Roman"/>
          <w:b/>
          <w:bCs/>
          <w:color w:val="000000"/>
        </w:rPr>
      </w:pPr>
    </w:p>
    <w:p w14:paraId="204F11FD" w14:textId="77777777" w:rsidR="008877B1" w:rsidRPr="00C11207" w:rsidRDefault="008877B1" w:rsidP="008F330B">
      <w:pPr>
        <w:spacing w:beforeLines="120" w:before="288" w:afterLines="120" w:after="288" w:line="312" w:lineRule="auto"/>
        <w:ind w:firstLine="567"/>
        <w:rPr>
          <w:rFonts w:ascii="Times New Roman" w:hAnsi="Times New Roman" w:cs="Times New Roman"/>
          <w:b/>
          <w:bCs/>
          <w:color w:val="000000"/>
        </w:rPr>
      </w:pPr>
    </w:p>
    <w:p w14:paraId="213C92C5" w14:textId="77777777" w:rsidR="008877B1" w:rsidRPr="00C11207" w:rsidRDefault="008877B1" w:rsidP="008F330B">
      <w:pPr>
        <w:spacing w:beforeLines="120" w:before="288" w:afterLines="120" w:after="288" w:line="312" w:lineRule="auto"/>
        <w:ind w:firstLine="567"/>
        <w:rPr>
          <w:rFonts w:ascii="Times New Roman" w:hAnsi="Times New Roman" w:cs="Times New Roman"/>
          <w:b/>
          <w:bCs/>
          <w:color w:val="000000"/>
        </w:rPr>
      </w:pPr>
    </w:p>
    <w:p w14:paraId="2029D08B"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PODER JUDICIÁRIO</w:t>
      </w:r>
    </w:p>
    <w:p w14:paraId="7F3232A5"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JUSTIÇA FEDERAL DE PRIMEIRO GRAU EM PERNAMBUCO</w:t>
      </w:r>
    </w:p>
    <w:p w14:paraId="43CDCF17"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Diretoria do Foro</w:t>
      </w:r>
    </w:p>
    <w:p w14:paraId="498E759A"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Secretaria Administrativa</w:t>
      </w:r>
    </w:p>
    <w:p w14:paraId="79428363"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Seção de Licitações e Contratos</w:t>
      </w:r>
    </w:p>
    <w:p w14:paraId="07B76321"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UASG 090009</w:t>
      </w:r>
    </w:p>
    <w:p w14:paraId="2162ADB3" w14:textId="061E48D7" w:rsidR="00B9566E" w:rsidRPr="00C11207" w:rsidRDefault="00B9566E" w:rsidP="00B9566E">
      <w:pPr>
        <w:spacing w:before="120" w:after="120"/>
        <w:ind w:left="120" w:right="120"/>
        <w:jc w:val="center"/>
        <w:rPr>
          <w:rFonts w:ascii="Times New Roman" w:eastAsia="Times New Roman" w:hAnsi="Times New Roman" w:cs="Times New Roman"/>
          <w:color w:val="FF0000"/>
        </w:rPr>
      </w:pPr>
      <w:r w:rsidRPr="00C11207">
        <w:rPr>
          <w:rFonts w:ascii="Times New Roman" w:eastAsia="Times New Roman" w:hAnsi="Times New Roman" w:cs="Times New Roman"/>
          <w:b/>
          <w:bCs/>
          <w:color w:val="000000"/>
        </w:rPr>
        <w:t xml:space="preserve">PREGÃO ELETRÔNICO Nº </w:t>
      </w:r>
      <w:r w:rsidR="0076489A">
        <w:rPr>
          <w:rFonts w:ascii="Times New Roman" w:eastAsia="Times New Roman" w:hAnsi="Times New Roman" w:cs="Times New Roman"/>
          <w:b/>
          <w:bCs/>
          <w:color w:val="FF0000"/>
        </w:rPr>
        <w:t>91011/2025</w:t>
      </w:r>
    </w:p>
    <w:p w14:paraId="61AE7528" w14:textId="2A2FF12C" w:rsidR="00B9566E" w:rsidRPr="00DA3CCE" w:rsidRDefault="00B9566E" w:rsidP="00B9566E">
      <w:pPr>
        <w:spacing w:before="120" w:after="120"/>
        <w:ind w:left="120" w:right="120"/>
        <w:jc w:val="center"/>
        <w:rPr>
          <w:rFonts w:ascii="Times New Roman" w:eastAsia="Times New Roman" w:hAnsi="Times New Roman" w:cs="Times New Roman"/>
          <w:color w:val="FF0000"/>
        </w:rPr>
      </w:pPr>
      <w:r w:rsidRPr="00DA3CCE">
        <w:rPr>
          <w:rFonts w:ascii="Times New Roman" w:eastAsia="Times New Roman" w:hAnsi="Times New Roman" w:cs="Times New Roman"/>
          <w:b/>
          <w:bCs/>
          <w:color w:val="FF0000"/>
        </w:rPr>
        <w:t xml:space="preserve">(Processo Administrativo SCPA n.° </w:t>
      </w:r>
      <w:r w:rsidR="0076489A">
        <w:rPr>
          <w:rFonts w:ascii="Times New Roman" w:eastAsia="Times New Roman" w:hAnsi="Times New Roman" w:cs="Times New Roman"/>
          <w:b/>
          <w:bCs/>
          <w:color w:val="FF0000"/>
        </w:rPr>
        <w:t>98/2025</w:t>
      </w:r>
      <w:r w:rsidRPr="00DA3CCE">
        <w:rPr>
          <w:rFonts w:ascii="Times New Roman" w:eastAsia="Times New Roman" w:hAnsi="Times New Roman" w:cs="Times New Roman"/>
          <w:b/>
          <w:bCs/>
          <w:color w:val="FF0000"/>
        </w:rPr>
        <w:t>)</w:t>
      </w:r>
    </w:p>
    <w:p w14:paraId="7CD16428" w14:textId="155EB5E1" w:rsidR="00B9566E" w:rsidRPr="00C11207" w:rsidRDefault="00B9566E" w:rsidP="00B9566E">
      <w:pPr>
        <w:spacing w:before="120" w:after="120"/>
        <w:ind w:left="120" w:right="120"/>
        <w:jc w:val="center"/>
        <w:rPr>
          <w:rFonts w:ascii="Times New Roman" w:eastAsia="Times New Roman" w:hAnsi="Times New Roman" w:cs="Times New Roman"/>
          <w:b/>
          <w:bCs/>
          <w:color w:val="FF0000"/>
        </w:rPr>
      </w:pPr>
      <w:r w:rsidRPr="00C11207">
        <w:rPr>
          <w:rFonts w:ascii="Times New Roman" w:eastAsia="Times New Roman" w:hAnsi="Times New Roman" w:cs="Times New Roman"/>
          <w:b/>
          <w:bCs/>
          <w:color w:val="000000"/>
        </w:rPr>
        <w:t xml:space="preserve">PROCESSO ELETRÔNICO SEI N.º </w:t>
      </w:r>
      <w:r w:rsidR="00F02B75">
        <w:rPr>
          <w:rFonts w:ascii="Times New Roman" w:eastAsia="Times New Roman" w:hAnsi="Times New Roman" w:cs="Times New Roman"/>
          <w:b/>
          <w:bCs/>
          <w:color w:val="FF0000"/>
        </w:rPr>
        <w:t>0003530-63.2025.4.05.7500</w:t>
      </w:r>
    </w:p>
    <w:p w14:paraId="379CE23A" w14:textId="77777777" w:rsidR="003C7A23" w:rsidRPr="00C11207" w:rsidRDefault="003C7A23" w:rsidP="008F330B">
      <w:pPr>
        <w:spacing w:beforeLines="120" w:before="288" w:afterLines="120" w:after="288" w:line="312" w:lineRule="auto"/>
        <w:ind w:firstLine="567"/>
        <w:jc w:val="center"/>
        <w:rPr>
          <w:rFonts w:ascii="Times New Roman" w:hAnsi="Times New Roman" w:cs="Times New Roman"/>
          <w:b/>
          <w:color w:val="000000"/>
        </w:rPr>
      </w:pPr>
    </w:p>
    <w:p w14:paraId="189F9374" w14:textId="2AE6ADED" w:rsidR="003C7A23" w:rsidRDefault="003C7A23" w:rsidP="00E144E8">
      <w:pPr>
        <w:snapToGrid w:val="0"/>
        <w:spacing w:beforeLines="120" w:before="288" w:afterLines="120" w:after="288" w:line="312" w:lineRule="auto"/>
        <w:ind w:firstLine="567"/>
        <w:jc w:val="both"/>
        <w:rPr>
          <w:rFonts w:ascii="Times New Roman" w:eastAsia="Times New Roman" w:hAnsi="Times New Roman" w:cs="Times New Roman"/>
        </w:rPr>
      </w:pPr>
      <w:r w:rsidRPr="00C11207">
        <w:rPr>
          <w:rFonts w:ascii="Times New Roman" w:hAnsi="Times New Roman" w:cs="Times New Roman"/>
          <w:color w:val="000000"/>
        </w:rPr>
        <w:t>Torna-se público que</w:t>
      </w:r>
      <w:r w:rsidR="00AD55E5" w:rsidRPr="00C11207">
        <w:rPr>
          <w:rFonts w:ascii="Times New Roman" w:hAnsi="Times New Roman" w:cs="Times New Roman"/>
          <w:color w:val="000000"/>
        </w:rPr>
        <w:t xml:space="preserve"> a</w:t>
      </w:r>
      <w:r w:rsidRPr="00C11207">
        <w:rPr>
          <w:rFonts w:ascii="Times New Roman" w:hAnsi="Times New Roman" w:cs="Times New Roman"/>
          <w:color w:val="000000"/>
        </w:rPr>
        <w:t xml:space="preserve"> </w:t>
      </w:r>
      <w:r w:rsidR="00AD55E5" w:rsidRPr="00C11207">
        <w:rPr>
          <w:rFonts w:ascii="Times New Roman" w:eastAsia="Times New Roman" w:hAnsi="Times New Roman" w:cs="Times New Roman"/>
          <w:b/>
          <w:bCs/>
          <w:color w:val="000000"/>
        </w:rPr>
        <w:t>JUSTIÇA FEDERAL DE PRIMEIRO GRAU EM PERNAMBUCO</w:t>
      </w:r>
      <w:r w:rsidR="00AD55E5" w:rsidRPr="00C11207">
        <w:rPr>
          <w:rFonts w:ascii="Times New Roman" w:eastAsia="Times New Roman" w:hAnsi="Times New Roman" w:cs="Times New Roman"/>
          <w:color w:val="000000"/>
        </w:rPr>
        <w:t>, por meio da </w:t>
      </w:r>
      <w:r w:rsidR="00AD55E5" w:rsidRPr="00C11207">
        <w:rPr>
          <w:rFonts w:ascii="Times New Roman" w:eastAsia="Times New Roman" w:hAnsi="Times New Roman" w:cs="Times New Roman"/>
          <w:b/>
          <w:bCs/>
          <w:color w:val="000000"/>
        </w:rPr>
        <w:t>Seção de Licitações e Contratos,</w:t>
      </w:r>
      <w:r w:rsidR="00AD55E5" w:rsidRPr="00C11207">
        <w:rPr>
          <w:rFonts w:ascii="Times New Roman" w:eastAsia="Times New Roman" w:hAnsi="Times New Roman" w:cs="Times New Roman"/>
          <w:color w:val="000000"/>
        </w:rPr>
        <w:t> sediada no Edifício Anexo II da Justiça Federal, situado na Av. Recife, 6.250, Jiquiá, Recife-PE</w:t>
      </w:r>
      <w:r w:rsidRPr="00C11207">
        <w:rPr>
          <w:rFonts w:ascii="Times New Roman" w:hAnsi="Times New Roman" w:cs="Times New Roman"/>
          <w:color w:val="000000"/>
        </w:rPr>
        <w:t>, realizará licitação, na modalidade PREGÃO, na forma ELETRÔNICA,</w:t>
      </w:r>
      <w:r w:rsidRPr="00C11207">
        <w:rPr>
          <w:rFonts w:ascii="Times New Roman" w:eastAsia="Times New Roman" w:hAnsi="Times New Roman" w:cs="Times New Roman"/>
          <w:color w:val="000000"/>
        </w:rPr>
        <w:t xml:space="preserve"> </w:t>
      </w:r>
      <w:r w:rsidRPr="00C11207">
        <w:rPr>
          <w:rFonts w:ascii="Times New Roman" w:hAnsi="Times New Roman" w:cs="Times New Roman"/>
          <w:color w:val="000000"/>
        </w:rPr>
        <w:t xml:space="preserve">nos termos da </w:t>
      </w:r>
      <w:hyperlink r:id="rId11" w:history="1">
        <w:r w:rsidRPr="00C11207">
          <w:rPr>
            <w:rStyle w:val="Hyperlink"/>
            <w:rFonts w:ascii="Times New Roman" w:hAnsi="Times New Roman" w:cs="Times New Roman"/>
          </w:rPr>
          <w:t>Lei nº 14.133, de 2021</w:t>
        </w:r>
      </w:hyperlink>
      <w:r w:rsidRPr="00C11207">
        <w:rPr>
          <w:rFonts w:ascii="Times New Roman" w:hAnsi="Times New Roman" w:cs="Times New Roman"/>
        </w:rPr>
        <w:t>, e demais legislação aplicável e, ainda, de acordo com as condições estabelecidas neste Edital</w:t>
      </w:r>
      <w:r w:rsidRPr="00C11207">
        <w:rPr>
          <w:rFonts w:ascii="Times New Roman" w:eastAsia="Times New Roman" w:hAnsi="Times New Roman" w:cs="Times New Roman"/>
        </w:rPr>
        <w:t>.</w:t>
      </w:r>
    </w:p>
    <w:p w14:paraId="76A37B8A" w14:textId="77777777" w:rsidR="00F27492" w:rsidRPr="00C11207" w:rsidRDefault="00F27492" w:rsidP="00F27492">
      <w:pPr>
        <w:rPr>
          <w:rFonts w:ascii="Times New Roman" w:hAnsi="Times New Roman" w:cs="Times New Roman"/>
          <w:b/>
          <w:bCs/>
        </w:rPr>
      </w:pPr>
      <w:r w:rsidRPr="00C11207">
        <w:rPr>
          <w:rFonts w:ascii="Times New Roman" w:hAnsi="Times New Roman" w:cs="Times New Roman"/>
          <w:b/>
          <w:bCs/>
        </w:rPr>
        <w:t>DATA DA SESSÃO PÚBLICA</w:t>
      </w:r>
    </w:p>
    <w:p w14:paraId="78C754F1" w14:textId="425E7C1D" w:rsidR="00F27492" w:rsidRPr="00C11207" w:rsidRDefault="00F27492" w:rsidP="00F27492">
      <w:pPr>
        <w:rPr>
          <w:rFonts w:ascii="Times New Roman" w:hAnsi="Times New Roman" w:cs="Times New Roman"/>
          <w:b/>
          <w:bCs/>
          <w:color w:val="FF0000"/>
        </w:rPr>
      </w:pPr>
      <w:r w:rsidRPr="00C11207">
        <w:rPr>
          <w:rFonts w:ascii="Times New Roman" w:hAnsi="Times New Roman" w:cs="Times New Roman"/>
          <w:color w:val="FF0000"/>
        </w:rPr>
        <w:t xml:space="preserve">Dia </w:t>
      </w:r>
      <w:r w:rsidR="0094081E">
        <w:rPr>
          <w:rFonts w:ascii="Times New Roman" w:hAnsi="Times New Roman" w:cs="Times New Roman"/>
          <w:color w:val="FF0000"/>
        </w:rPr>
        <w:t>26</w:t>
      </w:r>
      <w:bookmarkStart w:id="0" w:name="_GoBack"/>
      <w:bookmarkEnd w:id="0"/>
      <w:r w:rsidRPr="00C11207">
        <w:rPr>
          <w:rFonts w:ascii="Times New Roman" w:hAnsi="Times New Roman" w:cs="Times New Roman"/>
          <w:b/>
          <w:bCs/>
          <w:color w:val="FF0000"/>
        </w:rPr>
        <w:t>/</w:t>
      </w:r>
      <w:r w:rsidR="00F10BFB">
        <w:rPr>
          <w:rFonts w:ascii="Times New Roman" w:hAnsi="Times New Roman" w:cs="Times New Roman"/>
          <w:b/>
          <w:bCs/>
          <w:color w:val="FF0000"/>
        </w:rPr>
        <w:t>11</w:t>
      </w:r>
      <w:r w:rsidRPr="00C11207">
        <w:rPr>
          <w:rFonts w:ascii="Times New Roman" w:hAnsi="Times New Roman" w:cs="Times New Roman"/>
          <w:b/>
          <w:bCs/>
          <w:color w:val="FF0000"/>
        </w:rPr>
        <w:t>/</w:t>
      </w:r>
      <w:r w:rsidR="005A4788">
        <w:rPr>
          <w:rFonts w:ascii="Times New Roman" w:hAnsi="Times New Roman" w:cs="Times New Roman"/>
          <w:b/>
          <w:bCs/>
          <w:color w:val="FF0000"/>
        </w:rPr>
        <w:t>2025</w:t>
      </w:r>
      <w:r w:rsidRPr="00C11207">
        <w:rPr>
          <w:rFonts w:ascii="Times New Roman" w:hAnsi="Times New Roman" w:cs="Times New Roman"/>
          <w:b/>
          <w:bCs/>
          <w:color w:val="FF0000"/>
        </w:rPr>
        <w:t xml:space="preserve"> </w:t>
      </w:r>
      <w:r w:rsidRPr="00C11207">
        <w:rPr>
          <w:rFonts w:ascii="Times New Roman" w:hAnsi="Times New Roman" w:cs="Times New Roman"/>
          <w:color w:val="FF0000"/>
        </w:rPr>
        <w:t>às 14:00</w:t>
      </w:r>
      <w:r w:rsidRPr="00C11207">
        <w:rPr>
          <w:rFonts w:ascii="Times New Roman" w:hAnsi="Times New Roman" w:cs="Times New Roman"/>
          <w:b/>
          <w:bCs/>
          <w:color w:val="FF0000"/>
        </w:rPr>
        <w:t>h (horário de Brasília)</w:t>
      </w:r>
    </w:p>
    <w:p w14:paraId="6EAB2D32" w14:textId="77777777" w:rsidR="00F27492" w:rsidRPr="00C11207" w:rsidRDefault="00F27492" w:rsidP="00E144E8">
      <w:pPr>
        <w:snapToGrid w:val="0"/>
        <w:spacing w:beforeLines="120" w:before="288" w:afterLines="120" w:after="288" w:line="312" w:lineRule="auto"/>
        <w:ind w:firstLine="567"/>
        <w:jc w:val="both"/>
        <w:rPr>
          <w:rFonts w:ascii="Times New Roman" w:eastAsia="Times New Roman" w:hAnsi="Times New Roman" w:cs="Times New Roman"/>
        </w:rPr>
      </w:pPr>
    </w:p>
    <w:p w14:paraId="00B217AE" w14:textId="7C27A6DC" w:rsidR="003C7A23" w:rsidRPr="00C11207" w:rsidRDefault="00D2348C" w:rsidP="00D234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1" w:name="_Toc211109196"/>
      <w:r w:rsidRPr="00C11207">
        <w:rPr>
          <w:rFonts w:ascii="Times New Roman" w:hAnsi="Times New Roman" w:cs="Times New Roman"/>
          <w:sz w:val="24"/>
          <w:szCs w:val="24"/>
          <w:lang w:eastAsia="en-US"/>
        </w:rPr>
        <w:t xml:space="preserve">1 </w:t>
      </w:r>
      <w:r w:rsidR="003C7A23" w:rsidRPr="00C11207">
        <w:rPr>
          <w:rFonts w:ascii="Times New Roman" w:hAnsi="Times New Roman" w:cs="Times New Roman"/>
          <w:sz w:val="24"/>
          <w:szCs w:val="24"/>
          <w:lang w:eastAsia="en-US"/>
        </w:rPr>
        <w:t>DO OBJETO</w:t>
      </w:r>
      <w:bookmarkEnd w:id="1"/>
    </w:p>
    <w:p w14:paraId="4B43170C" w14:textId="32647642" w:rsidR="003C7A23" w:rsidRPr="00BB0DD9" w:rsidRDefault="00E25A63" w:rsidP="00D2348C">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BB0DD9">
        <w:rPr>
          <w:rFonts w:ascii="Times New Roman" w:hAnsi="Times New Roman" w:cs="Times New Roman"/>
          <w:color w:val="auto"/>
          <w:sz w:val="24"/>
          <w:szCs w:val="24"/>
        </w:rPr>
        <w:t xml:space="preserve">1.1 </w:t>
      </w:r>
      <w:r w:rsidR="00213BE8" w:rsidRPr="00BB0DD9">
        <w:rPr>
          <w:rFonts w:ascii="Times New Roman" w:hAnsi="Times New Roman" w:cs="Times New Roman"/>
          <w:color w:val="auto"/>
          <w:sz w:val="24"/>
          <w:szCs w:val="24"/>
        </w:rPr>
        <w:t>O objeto da presente licitação</w:t>
      </w:r>
      <w:r w:rsidR="003C7A23" w:rsidRPr="00BB0DD9">
        <w:rPr>
          <w:rFonts w:ascii="Times New Roman" w:hAnsi="Times New Roman" w:cs="Times New Roman"/>
          <w:color w:val="auto"/>
          <w:sz w:val="24"/>
          <w:szCs w:val="24"/>
        </w:rPr>
        <w:t xml:space="preserve"> é a</w:t>
      </w:r>
      <w:r w:rsidR="00BB0DD9" w:rsidRPr="00BB0DD9">
        <w:rPr>
          <w:rFonts w:ascii="Times New Roman" w:hAnsi="Times New Roman" w:cs="Times New Roman"/>
          <w:color w:val="auto"/>
          <w:sz w:val="24"/>
          <w:szCs w:val="24"/>
        </w:rPr>
        <w:t xml:space="preserve"> </w:t>
      </w:r>
      <w:r w:rsidR="00BB0DD9" w:rsidRPr="00BB0DD9">
        <w:rPr>
          <w:rFonts w:ascii="Times New Roman" w:hAnsi="Times New Roman" w:cs="Times New Roman"/>
          <w:sz w:val="24"/>
          <w:szCs w:val="24"/>
        </w:rPr>
        <w:t>Contratação de empresa para execução dos serviços de </w:t>
      </w:r>
      <w:r w:rsidR="00BB0DD9" w:rsidRPr="00BB0DD9">
        <w:rPr>
          <w:rStyle w:val="Forte"/>
          <w:rFonts w:ascii="Times New Roman" w:hAnsi="Times New Roman" w:cs="Times New Roman"/>
          <w:sz w:val="24"/>
          <w:szCs w:val="24"/>
        </w:rPr>
        <w:t>manutenção preventiva mensal continuada e corretiva a qualquer tempo</w:t>
      </w:r>
      <w:r w:rsidR="00BB0DD9" w:rsidRPr="00BB0DD9">
        <w:rPr>
          <w:rFonts w:ascii="Times New Roman" w:hAnsi="Times New Roman" w:cs="Times New Roman"/>
          <w:sz w:val="24"/>
          <w:szCs w:val="24"/>
        </w:rPr>
        <w:t> dos equipamentos e instalações que compõem o sistema VRF de climatização das Subseções de Caruaru e Petrolina, com capacidade total de 240HP e 192 HP, respectivamente, a serem prestados de forma, pelo período inicial de 12 (doze) meses ininterruptos, podendo ser prorrogado mediante interesse de ambas as partes, nos termos dos art. 106 e 107 da Lei 14.133/21</w:t>
      </w:r>
      <w:r w:rsidR="004B222C" w:rsidRPr="00BB0DD9">
        <w:rPr>
          <w:rFonts w:ascii="Times New Roman" w:hAnsi="Times New Roman" w:cs="Times New Roman"/>
          <w:color w:val="auto"/>
          <w:sz w:val="24"/>
          <w:szCs w:val="24"/>
        </w:rPr>
        <w:t>.</w:t>
      </w:r>
    </w:p>
    <w:p w14:paraId="13894979" w14:textId="19D074E5" w:rsidR="00B716A7" w:rsidRPr="004B222C" w:rsidRDefault="004B222C" w:rsidP="00B716A7">
      <w:pPr>
        <w:jc w:val="both"/>
        <w:rPr>
          <w:rFonts w:ascii="Times New Roman" w:hAnsi="Times New Roman" w:cs="Times New Roman"/>
          <w:b/>
        </w:rPr>
      </w:pPr>
      <w:r>
        <w:rPr>
          <w:rFonts w:ascii="Times New Roman" w:hAnsi="Times New Roman" w:cs="Times New Roman"/>
          <w:b/>
          <w:bCs/>
        </w:rPr>
        <w:lastRenderedPageBreak/>
        <w:t xml:space="preserve">1.2 </w:t>
      </w:r>
      <w:r w:rsidRPr="004B222C">
        <w:rPr>
          <w:rFonts w:ascii="Times New Roman" w:hAnsi="Times New Roman" w:cs="Times New Roman"/>
          <w:b/>
          <w:bCs/>
        </w:rPr>
        <w:t xml:space="preserve">A adjudicação do objeto far-se-á </w:t>
      </w:r>
      <w:r w:rsidR="00B439B9">
        <w:rPr>
          <w:rFonts w:ascii="Times New Roman" w:hAnsi="Times New Roman" w:cs="Times New Roman"/>
          <w:b/>
          <w:bCs/>
        </w:rPr>
        <w:t>por item</w:t>
      </w:r>
      <w:r w:rsidR="00B716A7" w:rsidRPr="004B222C">
        <w:rPr>
          <w:rFonts w:ascii="Times New Roman" w:hAnsi="Times New Roman" w:cs="Times New Roman"/>
          <w:b/>
        </w:rPr>
        <w:t>.</w:t>
      </w:r>
    </w:p>
    <w:p w14:paraId="0B408623" w14:textId="7BA419C5" w:rsidR="00837C62" w:rsidRPr="00975362" w:rsidRDefault="00837C62" w:rsidP="00975362">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2" w:name="x__Toc180401194"/>
      <w:bookmarkStart w:id="3" w:name="_Toc211109197"/>
      <w:r w:rsidRPr="00975362">
        <w:rPr>
          <w:rFonts w:ascii="Times New Roman" w:hAnsi="Times New Roman" w:cs="Times New Roman"/>
          <w:sz w:val="24"/>
          <w:szCs w:val="24"/>
          <w:lang w:eastAsia="en-US"/>
        </w:rPr>
        <w:t>1.3DA ASSINATURA ELETRÔNICA</w:t>
      </w:r>
      <w:bookmarkEnd w:id="2"/>
      <w:bookmarkEnd w:id="3"/>
    </w:p>
    <w:p w14:paraId="4566B2C6" w14:textId="77777777" w:rsidR="00837C62" w:rsidRPr="00837C62" w:rsidRDefault="00837C62" w:rsidP="00837C62">
      <w:pPr>
        <w:shd w:val="clear" w:color="auto" w:fill="FFFFFF"/>
        <w:jc w:val="both"/>
        <w:textAlignment w:val="baseline"/>
        <w:rPr>
          <w:rFonts w:ascii="Times New Roman" w:hAnsi="Times New Roman" w:cs="Times New Roman"/>
          <w:b/>
          <w:bCs/>
        </w:rPr>
      </w:pPr>
      <w:r w:rsidRPr="00837C62">
        <w:rPr>
          <w:rFonts w:ascii="Times New Roman" w:hAnsi="Times New Roman" w:cs="Times New Roman"/>
          <w:b/>
          <w:bCs/>
        </w:rPr>
        <w:t> </w:t>
      </w:r>
    </w:p>
    <w:p w14:paraId="0FE52967" w14:textId="76BBE1EC" w:rsidR="00837C62" w:rsidRPr="00837C62" w:rsidRDefault="00837C62" w:rsidP="00837C62">
      <w:pPr>
        <w:shd w:val="clear" w:color="auto" w:fill="FFFFFF"/>
        <w:jc w:val="both"/>
        <w:textAlignment w:val="baseline"/>
        <w:rPr>
          <w:rFonts w:ascii="Times New Roman" w:hAnsi="Times New Roman" w:cs="Times New Roman"/>
          <w:b/>
          <w:bCs/>
        </w:rPr>
      </w:pPr>
      <w:r>
        <w:rPr>
          <w:rFonts w:ascii="Times New Roman" w:hAnsi="Times New Roman" w:cs="Times New Roman"/>
          <w:b/>
          <w:bCs/>
        </w:rPr>
        <w:t>1.3</w:t>
      </w:r>
      <w:r w:rsidRPr="00837C62">
        <w:rPr>
          <w:rFonts w:ascii="Times New Roman" w:hAnsi="Times New Roman" w:cs="Times New Roman"/>
          <w:b/>
          <w:bCs/>
        </w:rPr>
        <w:t>.1 Recomenda-se aos licitantes que, para dar maior agilidade na realização dos atos pertinentes ao Pregão, realizem o cadastro como “usuário externo” no Sistema Eletrônico de Informações - SEI, disponibilizado pelo Tribunal Regional Federal da 5ª Região, no sítio:</w:t>
      </w:r>
    </w:p>
    <w:p w14:paraId="6572153B" w14:textId="77777777" w:rsidR="00837C62" w:rsidRPr="00837C62" w:rsidRDefault="00837C62" w:rsidP="00837C62">
      <w:pPr>
        <w:shd w:val="clear" w:color="auto" w:fill="FFFFFF"/>
        <w:jc w:val="both"/>
        <w:textAlignment w:val="baseline"/>
        <w:rPr>
          <w:rFonts w:ascii="Times New Roman" w:hAnsi="Times New Roman" w:cs="Times New Roman"/>
          <w:b/>
          <w:bCs/>
        </w:rPr>
      </w:pPr>
      <w:r w:rsidRPr="00837C62">
        <w:rPr>
          <w:rFonts w:ascii="Times New Roman" w:hAnsi="Times New Roman" w:cs="Times New Roman"/>
          <w:b/>
          <w:bCs/>
        </w:rPr>
        <w:t> </w:t>
      </w:r>
    </w:p>
    <w:p w14:paraId="64A556D7" w14:textId="77777777" w:rsidR="00837C62" w:rsidRPr="00837C62" w:rsidRDefault="0094081E" w:rsidP="00837C62">
      <w:pPr>
        <w:shd w:val="clear" w:color="auto" w:fill="FFFFFF"/>
        <w:jc w:val="both"/>
        <w:textAlignment w:val="baseline"/>
        <w:rPr>
          <w:rFonts w:ascii="Times New Roman" w:hAnsi="Times New Roman" w:cs="Times New Roman"/>
          <w:b/>
          <w:bCs/>
        </w:rPr>
      </w:pPr>
      <w:hyperlink r:id="rId12" w:tgtFrame="_blank" w:tooltip="https://sei.trf5.jus.br/sei/controlador_externo.php?acao=usuario_externo_enviar_cadastro&amp;acao_origem=usuario_externo_avisar_cadastro&amp;id_orgao_acesso_externo=0" w:history="1">
        <w:r w:rsidR="00837C62" w:rsidRPr="00837C62">
          <w:rPr>
            <w:rFonts w:ascii="Times New Roman" w:hAnsi="Times New Roman" w:cs="Times New Roman"/>
            <w:b/>
            <w:bCs/>
          </w:rPr>
          <w:t>https://sei.trf5.jus.br/sei/controlador_externo.php?acao=usuario_externo_enviar_cadastro&amp;acao_origem=usuario_externo_avisar_cadastro&amp;id_orgao_acesso_externo=0</w:t>
        </w:r>
      </w:hyperlink>
    </w:p>
    <w:p w14:paraId="36017137" w14:textId="77777777" w:rsidR="00837C62" w:rsidRPr="00837C62" w:rsidRDefault="00837C62" w:rsidP="00837C62">
      <w:pPr>
        <w:shd w:val="clear" w:color="auto" w:fill="FFFFFF"/>
        <w:jc w:val="both"/>
        <w:textAlignment w:val="baseline"/>
        <w:rPr>
          <w:rFonts w:ascii="Times New Roman" w:hAnsi="Times New Roman" w:cs="Times New Roman"/>
          <w:b/>
          <w:bCs/>
        </w:rPr>
      </w:pPr>
      <w:r w:rsidRPr="00837C62">
        <w:rPr>
          <w:rFonts w:ascii="Times New Roman" w:hAnsi="Times New Roman" w:cs="Times New Roman"/>
          <w:b/>
          <w:bCs/>
        </w:rPr>
        <w:t> </w:t>
      </w:r>
    </w:p>
    <w:p w14:paraId="70610F2A" w14:textId="06249E7D" w:rsidR="00837C62" w:rsidRPr="00837C62" w:rsidRDefault="00837C62" w:rsidP="00837C62">
      <w:pPr>
        <w:shd w:val="clear" w:color="auto" w:fill="FFFFFF"/>
        <w:jc w:val="both"/>
        <w:textAlignment w:val="baseline"/>
        <w:rPr>
          <w:rFonts w:ascii="Times New Roman" w:hAnsi="Times New Roman" w:cs="Times New Roman"/>
          <w:b/>
          <w:bCs/>
        </w:rPr>
      </w:pPr>
      <w:r>
        <w:rPr>
          <w:rFonts w:ascii="Times New Roman" w:hAnsi="Times New Roman" w:cs="Times New Roman"/>
          <w:b/>
          <w:bCs/>
        </w:rPr>
        <w:t>1.3.2</w:t>
      </w:r>
      <w:r w:rsidRPr="00837C62">
        <w:rPr>
          <w:rFonts w:ascii="Times New Roman" w:hAnsi="Times New Roman" w:cs="Times New Roman"/>
          <w:b/>
          <w:bCs/>
        </w:rPr>
        <w:t xml:space="preserve"> - Após o seu cadastramento, o licitante deverá enviar a documentação necessária para o endereço eletrônico: </w:t>
      </w:r>
      <w:hyperlink r:id="rId13" w:tooltip="mailto:ged@trf5.jus.br" w:history="1">
        <w:r w:rsidRPr="00837C62">
          <w:rPr>
            <w:rFonts w:ascii="Times New Roman" w:hAnsi="Times New Roman" w:cs="Times New Roman"/>
            <w:b/>
            <w:bCs/>
          </w:rPr>
          <w:t>ged@trf5.jus.br</w:t>
        </w:r>
      </w:hyperlink>
      <w:r w:rsidRPr="00837C62">
        <w:rPr>
          <w:rFonts w:ascii="Times New Roman" w:hAnsi="Times New Roman" w:cs="Times New Roman"/>
          <w:b/>
          <w:bCs/>
        </w:rPr>
        <w:t>, e, após a devida conferência e liberação do acesso ao sistema, poderá o representante legal da empresa receber e assinar eletronicamente do contrato.</w:t>
      </w:r>
    </w:p>
    <w:p w14:paraId="0F4DE147" w14:textId="5BD99240" w:rsidR="00837C62" w:rsidRPr="00837C62" w:rsidRDefault="00837C62" w:rsidP="00837C62">
      <w:pPr>
        <w:shd w:val="clear" w:color="auto" w:fill="FFFFFF"/>
        <w:jc w:val="both"/>
        <w:textAlignment w:val="baseline"/>
        <w:rPr>
          <w:rFonts w:ascii="Times New Roman" w:hAnsi="Times New Roman" w:cs="Times New Roman"/>
          <w:b/>
          <w:bCs/>
        </w:rPr>
      </w:pPr>
      <w:r>
        <w:rPr>
          <w:rFonts w:ascii="Times New Roman" w:hAnsi="Times New Roman" w:cs="Times New Roman"/>
          <w:b/>
          <w:bCs/>
        </w:rPr>
        <w:t>1.3.3</w:t>
      </w:r>
      <w:r w:rsidRPr="00837C62">
        <w:rPr>
          <w:rFonts w:ascii="Times New Roman" w:hAnsi="Times New Roman" w:cs="Times New Roman"/>
          <w:b/>
          <w:bCs/>
        </w:rPr>
        <w:t xml:space="preserve"> – Os atos de conferência de documentação obrigatória para cadastramento e liberação de acesso ao Sistema Eletrônico de Informações – SEI, bem como, a sua manutenção e disponibilidade aos licitantes cadastrados é de inteira responsabilidade do Tribunal Regional Federal da 5ª Região, sendo a Justiça Federal em Pernambuco somente usuária do referido sistema.</w:t>
      </w:r>
    </w:p>
    <w:p w14:paraId="362AFB15" w14:textId="73651216" w:rsidR="003C7A23" w:rsidRPr="00C11207" w:rsidRDefault="00D2348C" w:rsidP="00D2348C">
      <w:pPr>
        <w:pStyle w:val="Nivel01"/>
        <w:numPr>
          <w:ilvl w:val="0"/>
          <w:numId w:val="0"/>
        </w:numPr>
        <w:spacing w:beforeLines="120" w:before="288" w:afterLines="120" w:after="288" w:line="312" w:lineRule="auto"/>
        <w:rPr>
          <w:rFonts w:ascii="Times New Roman" w:hAnsi="Times New Roman" w:cs="Times New Roman"/>
          <w:sz w:val="24"/>
          <w:szCs w:val="24"/>
        </w:rPr>
      </w:pPr>
      <w:bookmarkStart w:id="4" w:name="_Toc211109198"/>
      <w:r w:rsidRPr="00C11207">
        <w:rPr>
          <w:rFonts w:ascii="Times New Roman" w:hAnsi="Times New Roman" w:cs="Times New Roman"/>
          <w:sz w:val="24"/>
          <w:szCs w:val="24"/>
        </w:rPr>
        <w:t>2</w:t>
      </w:r>
      <w:r w:rsidR="003C7A23" w:rsidRPr="00C11207">
        <w:rPr>
          <w:rFonts w:ascii="Times New Roman" w:hAnsi="Times New Roman" w:cs="Times New Roman"/>
          <w:sz w:val="24"/>
          <w:szCs w:val="24"/>
        </w:rPr>
        <w:t>DA PARTICIPAÇÃO NA LICITAÇÃO</w:t>
      </w:r>
      <w:bookmarkEnd w:id="4"/>
    </w:p>
    <w:p w14:paraId="29EF2255" w14:textId="05F38F8B" w:rsidR="003C7A23" w:rsidRPr="00C11207" w:rsidRDefault="006A1F45" w:rsidP="00E75E14">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2.1 </w:t>
      </w:r>
      <w:r w:rsidR="003C7A23" w:rsidRPr="00C11207">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4" w:history="1">
        <w:r w:rsidR="00A037C8" w:rsidRPr="00C11207">
          <w:rPr>
            <w:rStyle w:val="Hyperlink"/>
            <w:rFonts w:ascii="Times New Roman" w:hAnsi="Times New Roman" w:cs="Times New Roman"/>
            <w:sz w:val="24"/>
            <w:szCs w:val="24"/>
          </w:rPr>
          <w:t>www.gov.br/compras</w:t>
        </w:r>
      </w:hyperlink>
      <w:r w:rsidR="003C7A23" w:rsidRPr="00C11207">
        <w:rPr>
          <w:rFonts w:ascii="Times New Roman" w:hAnsi="Times New Roman" w:cs="Times New Roman"/>
          <w:color w:val="auto"/>
          <w:sz w:val="24"/>
          <w:szCs w:val="24"/>
        </w:rPr>
        <w:t>), por meio de Certificado Digital conferido pela Infraestrutura de Chaves Públicas Brasileira – ICP – Brasil.</w:t>
      </w:r>
    </w:p>
    <w:p w14:paraId="5604E69A" w14:textId="36F3C37D" w:rsidR="003C7A23" w:rsidRPr="00C11207" w:rsidRDefault="00E75E14" w:rsidP="00F17DDE">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C11207">
        <w:rPr>
          <w:rFonts w:ascii="Times New Roman" w:hAnsi="Times New Roman" w:cs="Times New Roman"/>
          <w:sz w:val="24"/>
          <w:szCs w:val="24"/>
        </w:rPr>
        <w:t xml:space="preserve">2.1.1 </w:t>
      </w:r>
      <w:r w:rsidR="003C7A23" w:rsidRPr="00C11207">
        <w:rPr>
          <w:rFonts w:ascii="Times New Roman" w:hAnsi="Times New Roman" w:cs="Times New Roman"/>
          <w:sz w:val="24"/>
          <w:szCs w:val="24"/>
        </w:rPr>
        <w:t>Os interessados deverão atender às condições exigidas no cadastramento no Sicaf até o terceiro dia útil anterior à data prevista para recebimento das propostas.</w:t>
      </w:r>
    </w:p>
    <w:p w14:paraId="150F85FA" w14:textId="767F4873" w:rsidR="003C7A23" w:rsidRPr="00C11207" w:rsidRDefault="00E75E14"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2.2 </w:t>
      </w:r>
      <w:r w:rsidR="003C7A23" w:rsidRPr="00C1120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61B12A9" w:rsidR="003C7A23" w:rsidRPr="00C11207" w:rsidRDefault="00F17DDE"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2.3</w:t>
      </w:r>
      <w:r w:rsidR="0093654D" w:rsidRPr="00C11207">
        <w:rPr>
          <w:rFonts w:ascii="Times New Roman" w:hAnsi="Times New Roman" w:cs="Times New Roman"/>
          <w:color w:val="auto"/>
          <w:sz w:val="24"/>
          <w:szCs w:val="24"/>
        </w:rPr>
        <w:t xml:space="preserve"> </w:t>
      </w:r>
      <w:r w:rsidR="003C7A23" w:rsidRPr="00C1120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14848406" w:rsidR="003C7A23" w:rsidRPr="00C11207" w:rsidRDefault="0093654D" w:rsidP="0093654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lastRenderedPageBreak/>
        <w:t xml:space="preserve">2.4 </w:t>
      </w:r>
      <w:r w:rsidR="003C7A23" w:rsidRPr="00C11207">
        <w:rPr>
          <w:rFonts w:ascii="Times New Roman" w:hAnsi="Times New Roman" w:cs="Times New Roman"/>
          <w:color w:val="auto"/>
          <w:sz w:val="24"/>
          <w:szCs w:val="24"/>
        </w:rPr>
        <w:t>A não observância do disposto no item anterior poderá ensejar desclassificação no momento da habilitação.</w:t>
      </w:r>
    </w:p>
    <w:p w14:paraId="1BA06E10" w14:textId="2092FCCF" w:rsidR="00E00790" w:rsidRPr="00C11207" w:rsidRDefault="00E00790" w:rsidP="00E007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2.5 Para o objeto desta licitação, as microempresas e empresas de pequeno porte terão benefícios  conforme </w:t>
      </w:r>
      <w:hyperlink r:id="rId15" w:history="1">
        <w:r w:rsidRPr="00C11207">
          <w:rPr>
            <w:rFonts w:ascii="Times New Roman" w:hAnsi="Times New Roman" w:cs="Times New Roman"/>
            <w:color w:val="auto"/>
            <w:sz w:val="24"/>
            <w:szCs w:val="24"/>
          </w:rPr>
          <w:t>art. 48 da Lei Complementar nº 123, de 14 de dezembro de 2006</w:t>
        </w:r>
      </w:hyperlink>
      <w:r w:rsidRPr="00C11207">
        <w:rPr>
          <w:rFonts w:ascii="Times New Roman" w:hAnsi="Times New Roman" w:cs="Times New Roman"/>
          <w:color w:val="auto"/>
          <w:sz w:val="24"/>
          <w:szCs w:val="24"/>
        </w:rPr>
        <w:t>.</w:t>
      </w:r>
    </w:p>
    <w:p w14:paraId="6EE7EC18" w14:textId="13FF2A6D" w:rsidR="003065C1" w:rsidRDefault="00F82D2A" w:rsidP="00E00790">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bookmarkStart w:id="5" w:name="micro"/>
      <w:r w:rsidRPr="00C11207">
        <w:rPr>
          <w:rFonts w:ascii="Times New Roman" w:hAnsi="Times New Roman" w:cs="Times New Roman"/>
          <w:color w:val="FF0000"/>
          <w:sz w:val="24"/>
          <w:szCs w:val="24"/>
        </w:rPr>
        <w:t>2</w:t>
      </w:r>
      <w:r w:rsidR="00E00790" w:rsidRPr="00C11207">
        <w:rPr>
          <w:rFonts w:ascii="Times New Roman" w:hAnsi="Times New Roman" w:cs="Times New Roman"/>
          <w:color w:val="FF0000"/>
          <w:sz w:val="24"/>
          <w:szCs w:val="24"/>
        </w:rPr>
        <w:t>.5.1</w:t>
      </w:r>
      <w:bookmarkEnd w:id="5"/>
      <w:r w:rsidR="00E00790" w:rsidRPr="00C11207">
        <w:rPr>
          <w:rFonts w:ascii="Times New Roman" w:hAnsi="Times New Roman" w:cs="Times New Roman"/>
          <w:color w:val="FF0000"/>
          <w:sz w:val="24"/>
          <w:szCs w:val="24"/>
        </w:rPr>
        <w:t xml:space="preserve"> A obtenção do benefício a que se refere o item anterior fica limitada às microempresas e às empresas de pequeno porte que, no </w:t>
      </w:r>
      <w:r w:rsidR="003065C1">
        <w:rPr>
          <w:rFonts w:ascii="Times New Roman" w:hAnsi="Times New Roman" w:cs="Times New Roman"/>
          <w:color w:val="FF0000"/>
          <w:sz w:val="24"/>
          <w:szCs w:val="24"/>
        </w:rPr>
        <w:t>*</w:t>
      </w:r>
      <w:r w:rsidR="00E00790" w:rsidRPr="00C11207">
        <w:rPr>
          <w:rFonts w:ascii="Times New Roman" w:hAnsi="Times New Roman" w:cs="Times New Roman"/>
          <w:color w:val="FF0000"/>
          <w:sz w:val="24"/>
          <w:szCs w:val="24"/>
        </w:rPr>
        <w:t>ano-calendário de realização da licitação, ainda não tenham celebrado contratos com a Administração Pública cujos valores somados extrapolem a receita bruta máxima admitida para fins de enquadramento como empresa de pequeno porte. A licitante deve fazer a</w:t>
      </w:r>
      <w:r w:rsidR="00837708" w:rsidRPr="00C11207">
        <w:rPr>
          <w:rFonts w:ascii="Times New Roman" w:hAnsi="Times New Roman" w:cs="Times New Roman"/>
          <w:color w:val="FF0000"/>
          <w:sz w:val="24"/>
          <w:szCs w:val="24"/>
        </w:rPr>
        <w:t xml:space="preserve"> declaração prevista no </w:t>
      </w:r>
      <w:r w:rsidR="00837708" w:rsidRPr="00B14E0B">
        <w:rPr>
          <w:rFonts w:ascii="Times New Roman" w:hAnsi="Times New Roman" w:cs="Times New Roman"/>
          <w:b/>
          <w:color w:val="FF0000"/>
          <w:sz w:val="24"/>
          <w:szCs w:val="24"/>
        </w:rPr>
        <w:t>ANEXO III</w:t>
      </w:r>
      <w:r w:rsidR="00E00790" w:rsidRPr="00C11207">
        <w:rPr>
          <w:rFonts w:ascii="Times New Roman" w:hAnsi="Times New Roman" w:cs="Times New Roman"/>
          <w:color w:val="FF0000"/>
          <w:sz w:val="24"/>
          <w:szCs w:val="24"/>
        </w:rPr>
        <w:t xml:space="preserve"> deste Edital.</w:t>
      </w:r>
    </w:p>
    <w:p w14:paraId="0BD00669" w14:textId="687E227D" w:rsidR="00F77375" w:rsidRDefault="00F77375" w:rsidP="00F77375">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Pr>
          <w:rFonts w:ascii="Times New Roman" w:hAnsi="Times New Roman" w:cs="Times New Roman"/>
          <w:color w:val="FF0000"/>
          <w:sz w:val="24"/>
          <w:szCs w:val="24"/>
        </w:rPr>
        <w:t>*</w:t>
      </w:r>
      <w:r w:rsidRPr="00B14E0B">
        <w:rPr>
          <w:rFonts w:ascii="Times New Roman" w:hAnsi="Times New Roman" w:cs="Times New Roman"/>
          <w:b/>
          <w:color w:val="FF0000"/>
          <w:sz w:val="24"/>
          <w:szCs w:val="24"/>
        </w:rPr>
        <w:t>(ENTENDA-SE: ANO</w:t>
      </w:r>
      <w:r>
        <w:rPr>
          <w:rFonts w:ascii="Times New Roman" w:hAnsi="Times New Roman" w:cs="Times New Roman"/>
          <w:b/>
          <w:color w:val="FF0000"/>
          <w:sz w:val="24"/>
          <w:szCs w:val="24"/>
        </w:rPr>
        <w:t>-CALENDÁRIO, PARA EFEITO DESTE PREGÃO 91015/2025, É O ANO</w:t>
      </w:r>
      <w:r w:rsidRPr="00B14E0B">
        <w:rPr>
          <w:rFonts w:ascii="Times New Roman" w:hAnsi="Times New Roman" w:cs="Times New Roman"/>
          <w:b/>
          <w:color w:val="FF0000"/>
          <w:sz w:val="24"/>
          <w:szCs w:val="24"/>
        </w:rPr>
        <w:t xml:space="preserve"> EM QUE A SESSÃO DESTE PREGÃO SE INICIOU</w:t>
      </w:r>
      <w:r>
        <w:rPr>
          <w:rFonts w:ascii="Times New Roman" w:hAnsi="Times New Roman" w:cs="Times New Roman"/>
          <w:b/>
          <w:color w:val="FF0000"/>
          <w:sz w:val="24"/>
          <w:szCs w:val="24"/>
        </w:rPr>
        <w:t xml:space="preserve"> (QUANDO A LICITAÇÃO FOR EXCLUSIVA PARA ME/EP)</w:t>
      </w:r>
      <w:r w:rsidRPr="00B14E0B">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E/</w:t>
      </w:r>
      <w:r w:rsidRPr="00B14E0B">
        <w:rPr>
          <w:rFonts w:ascii="Times New Roman" w:hAnsi="Times New Roman" w:cs="Times New Roman"/>
          <w:b/>
          <w:color w:val="FF0000"/>
          <w:sz w:val="24"/>
          <w:szCs w:val="24"/>
        </w:rPr>
        <w:t xml:space="preserve">OU O ANO EM QUE A LICITANTE APRESENTOU O LANCE DE DESEMPATE DE ME/EPP, CASO A LICITAÇÃO </w:t>
      </w:r>
      <w:r>
        <w:rPr>
          <w:rFonts w:ascii="Times New Roman" w:hAnsi="Times New Roman" w:cs="Times New Roman"/>
          <w:b/>
          <w:color w:val="FF0000"/>
          <w:sz w:val="24"/>
          <w:szCs w:val="24"/>
        </w:rPr>
        <w:t>TENHA SE ES</w:t>
      </w:r>
      <w:r w:rsidRPr="00B14E0B">
        <w:rPr>
          <w:rFonts w:ascii="Times New Roman" w:hAnsi="Times New Roman" w:cs="Times New Roman"/>
          <w:b/>
          <w:color w:val="FF0000"/>
          <w:sz w:val="24"/>
          <w:szCs w:val="24"/>
        </w:rPr>
        <w:t>TEND</w:t>
      </w:r>
      <w:r>
        <w:rPr>
          <w:rFonts w:ascii="Times New Roman" w:hAnsi="Times New Roman" w:cs="Times New Roman"/>
          <w:b/>
          <w:color w:val="FF0000"/>
          <w:sz w:val="24"/>
          <w:szCs w:val="24"/>
        </w:rPr>
        <w:t xml:space="preserve">IDO DE </w:t>
      </w:r>
      <w:r w:rsidRPr="00B14E0B">
        <w:rPr>
          <w:rFonts w:ascii="Times New Roman" w:hAnsi="Times New Roman" w:cs="Times New Roman"/>
          <w:b/>
          <w:color w:val="FF0000"/>
          <w:sz w:val="24"/>
          <w:szCs w:val="24"/>
        </w:rPr>
        <w:t>UM ANO PARA O OUTRO)</w:t>
      </w:r>
      <w:r>
        <w:rPr>
          <w:rFonts w:ascii="Times New Roman" w:hAnsi="Times New Roman" w:cs="Times New Roman"/>
          <w:b/>
          <w:color w:val="FF0000"/>
          <w:sz w:val="24"/>
          <w:szCs w:val="24"/>
        </w:rPr>
        <w:t>.</w:t>
      </w:r>
    </w:p>
    <w:p w14:paraId="0E744A58" w14:textId="3CCD8BD6" w:rsidR="003C7A23" w:rsidRPr="00C11207" w:rsidRDefault="0068521B" w:rsidP="0068521B">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C11207">
        <w:rPr>
          <w:rFonts w:ascii="Times New Roman" w:hAnsi="Times New Roman" w:cs="Times New Roman"/>
          <w:color w:val="auto"/>
          <w:sz w:val="24"/>
          <w:szCs w:val="24"/>
        </w:rPr>
        <w:t xml:space="preserve">2.6 </w:t>
      </w:r>
      <w:r w:rsidR="003C7A23" w:rsidRPr="00C11207">
        <w:rPr>
          <w:rFonts w:ascii="Times New Roman" w:hAnsi="Times New Roman" w:cs="Times New Roman"/>
          <w:color w:val="auto"/>
          <w:sz w:val="24"/>
          <w:szCs w:val="24"/>
        </w:rPr>
        <w:t xml:space="preserve">Será concedido tratamento favorecido para as microempresas e empresas de pequeno porte, para as sociedades cooperativas </w:t>
      </w:r>
      <w:r w:rsidR="003C7A23" w:rsidRPr="00C11207">
        <w:rPr>
          <w:rFonts w:ascii="Times New Roman" w:eastAsia="Times New Roman" w:hAnsi="Times New Roman" w:cs="Times New Roman"/>
          <w:color w:val="auto"/>
          <w:sz w:val="24"/>
          <w:szCs w:val="24"/>
        </w:rPr>
        <w:t xml:space="preserve">mencionadas no </w:t>
      </w:r>
      <w:hyperlink r:id="rId16" w:anchor="art16" w:history="1">
        <w:r w:rsidR="003C7A23" w:rsidRPr="00C11207">
          <w:rPr>
            <w:rStyle w:val="Hyperlink"/>
            <w:rFonts w:ascii="Times New Roman" w:eastAsia="Times New Roman" w:hAnsi="Times New Roman" w:cs="Times New Roman"/>
            <w:sz w:val="24"/>
            <w:szCs w:val="24"/>
          </w:rPr>
          <w:t xml:space="preserve">artigo </w:t>
        </w:r>
        <w:r w:rsidR="003C7A23" w:rsidRPr="00C11207">
          <w:rPr>
            <w:rStyle w:val="Hyperlink"/>
            <w:rFonts w:ascii="Times New Roman" w:hAnsi="Times New Roman" w:cs="Times New Roman"/>
            <w:sz w:val="24"/>
            <w:szCs w:val="24"/>
          </w:rPr>
          <w:t>16 da Lei nº 14.133, de 2021</w:t>
        </w:r>
      </w:hyperlink>
      <w:r w:rsidR="003C7A23" w:rsidRPr="00C11207">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7" w:history="1">
        <w:r w:rsidR="003C7A23" w:rsidRPr="00C11207">
          <w:rPr>
            <w:rStyle w:val="Hyperlink"/>
            <w:rFonts w:ascii="Times New Roman" w:hAnsi="Times New Roman" w:cs="Times New Roman"/>
            <w:sz w:val="24"/>
            <w:szCs w:val="24"/>
          </w:rPr>
          <w:t>Lei Complementar nº 123, de 2006</w:t>
        </w:r>
      </w:hyperlink>
      <w:r w:rsidR="003C7A23" w:rsidRPr="00C11207">
        <w:rPr>
          <w:rFonts w:ascii="Times New Roman" w:hAnsi="Times New Roman" w:cs="Times New Roman"/>
          <w:color w:val="auto"/>
          <w:sz w:val="24"/>
          <w:szCs w:val="24"/>
        </w:rPr>
        <w:t>.</w:t>
      </w:r>
    </w:p>
    <w:p w14:paraId="1E54BE7B" w14:textId="2BB3AE8B" w:rsidR="003C7A23" w:rsidRPr="00C11207" w:rsidRDefault="003C7A23" w:rsidP="00DE2163">
      <w:pPr>
        <w:pStyle w:val="Nivel2"/>
        <w:numPr>
          <w:ilvl w:val="1"/>
          <w:numId w:val="9"/>
        </w:numPr>
        <w:spacing w:beforeLines="120" w:before="288" w:afterLines="120" w:after="288" w:line="312" w:lineRule="auto"/>
        <w:rPr>
          <w:rFonts w:ascii="Times New Roman" w:eastAsia="Times New Roman" w:hAnsi="Times New Roman" w:cs="Times New Roman"/>
          <w:color w:val="auto"/>
          <w:sz w:val="24"/>
          <w:szCs w:val="24"/>
        </w:rPr>
      </w:pPr>
      <w:bookmarkStart w:id="6" w:name="_Ref117000692"/>
      <w:r w:rsidRPr="00C11207">
        <w:rPr>
          <w:rFonts w:ascii="Times New Roman" w:eastAsia="Times New Roman" w:hAnsi="Times New Roman" w:cs="Times New Roman"/>
          <w:color w:val="auto"/>
          <w:sz w:val="24"/>
          <w:szCs w:val="24"/>
        </w:rPr>
        <w:t>Não poderão disputar esta licitação:</w:t>
      </w:r>
      <w:bookmarkEnd w:id="6"/>
    </w:p>
    <w:p w14:paraId="341C241D" w14:textId="62B93BD6" w:rsidR="003C7A23" w:rsidRPr="00C1120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bookmarkStart w:id="7" w:name="_Ref113883338"/>
      <w:r w:rsidRPr="00C11207">
        <w:rPr>
          <w:rFonts w:ascii="Times New Roman" w:hAnsi="Times New Roman" w:cs="Times New Roman"/>
        </w:rPr>
        <w:t>2.7.1</w:t>
      </w:r>
      <w:r w:rsidR="003C7A23" w:rsidRPr="00C11207">
        <w:rPr>
          <w:rFonts w:ascii="Times New Roman" w:hAnsi="Times New Roman" w:cs="Times New Roman"/>
        </w:rPr>
        <w:t>aquele que não atenda às condições deste Edital e seu(s) anexo(s);</w:t>
      </w:r>
    </w:p>
    <w:p w14:paraId="36A2458D" w14:textId="191C18D0"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8" w:name="_Ref114659912"/>
      <w:r w:rsidRPr="00C11207">
        <w:rPr>
          <w:rFonts w:ascii="Times New Roman" w:hAnsi="Times New Roman" w:cs="Times New Roman"/>
          <w:color w:val="auto"/>
          <w:sz w:val="24"/>
          <w:szCs w:val="24"/>
        </w:rPr>
        <w:t>2.7.2</w:t>
      </w:r>
      <w:r w:rsidR="003C7A23" w:rsidRPr="00C11207">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7"/>
      <w:bookmarkEnd w:id="8"/>
    </w:p>
    <w:p w14:paraId="0A5303F9" w14:textId="416A944E"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9" w:name="_Ref114659913"/>
      <w:bookmarkStart w:id="10" w:name="_Ref113883339"/>
      <w:r w:rsidRPr="00C11207">
        <w:rPr>
          <w:rFonts w:ascii="Times New Roman" w:hAnsi="Times New Roman" w:cs="Times New Roman"/>
          <w:color w:val="auto"/>
          <w:sz w:val="24"/>
          <w:szCs w:val="24"/>
        </w:rPr>
        <w:t>2.7.3</w:t>
      </w:r>
      <w:r w:rsidR="003C7A23" w:rsidRPr="00C11207">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003C7A23" w:rsidRPr="00C11207">
        <w:rPr>
          <w:rFonts w:ascii="Times New Roman" w:hAnsi="Times New Roman" w:cs="Times New Roman"/>
          <w:color w:val="auto"/>
          <w:sz w:val="24"/>
          <w:szCs w:val="24"/>
        </w:rPr>
        <w:t xml:space="preserve"> </w:t>
      </w:r>
      <w:bookmarkEnd w:id="10"/>
    </w:p>
    <w:p w14:paraId="5390B53E" w14:textId="48BCCBA7" w:rsidR="00EA4DF9" w:rsidRDefault="00EA4DF9"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1" w:name="_Ref113883003"/>
    </w:p>
    <w:p w14:paraId="47A561E9" w14:textId="5BE2337F" w:rsidR="00EA4DF9" w:rsidRPr="00867C3B" w:rsidRDefault="00EA4DF9" w:rsidP="00EA4DF9">
      <w:pPr>
        <w:tabs>
          <w:tab w:val="left" w:pos="1440"/>
        </w:tabs>
        <w:autoSpaceDE w:val="0"/>
        <w:snapToGrid w:val="0"/>
        <w:spacing w:beforeLines="120" w:before="288" w:afterLines="120" w:after="288" w:line="312" w:lineRule="auto"/>
        <w:ind w:left="1134"/>
        <w:jc w:val="both"/>
        <w:rPr>
          <w:rFonts w:ascii="Times New Roman" w:hAnsi="Times New Roman" w:cs="Times New Roman"/>
        </w:rPr>
      </w:pPr>
      <w:r>
        <w:rPr>
          <w:rFonts w:ascii="Times New Roman" w:eastAsia="Times New Roman" w:hAnsi="Times New Roman" w:cs="Times New Roman"/>
          <w:bCs/>
          <w:color w:val="000000"/>
        </w:rPr>
        <w:lastRenderedPageBreak/>
        <w:t>2.7.4</w:t>
      </w:r>
      <w:r w:rsidRPr="00867C3B">
        <w:rPr>
          <w:rFonts w:ascii="Times New Roman" w:eastAsia="Times New Roman" w:hAnsi="Times New Roman" w:cs="Times New Roman"/>
          <w:color w:val="000000"/>
        </w:rPr>
        <w:t>O presente edital não prevê as condições de participação de empresas reunidas em consórcio, vez que a experiência prática demonstra que as licitações que permitem essa participação são aquelas que envolvem serviços</w:t>
      </w:r>
      <w:r>
        <w:rPr>
          <w:rFonts w:ascii="Times New Roman" w:eastAsia="Times New Roman" w:hAnsi="Times New Roman" w:cs="Times New Roman"/>
          <w:color w:val="000000"/>
        </w:rPr>
        <w:t xml:space="preserve"> por escopo, serviços</w:t>
      </w:r>
      <w:r w:rsidRPr="00867C3B">
        <w:rPr>
          <w:rFonts w:ascii="Times New Roman" w:eastAsia="Times New Roman" w:hAnsi="Times New Roman" w:cs="Times New Roman"/>
          <w:color w:val="000000"/>
        </w:rPr>
        <w:t xml:space="preserve"> de grande vulto e/ou de alta complexidade técnica. Como o presente </w:t>
      </w:r>
      <w:r>
        <w:rPr>
          <w:rFonts w:ascii="Times New Roman" w:eastAsia="Times New Roman" w:hAnsi="Times New Roman" w:cs="Times New Roman"/>
          <w:color w:val="000000"/>
        </w:rPr>
        <w:t>EDITAL</w:t>
      </w:r>
      <w:r w:rsidRPr="00867C3B">
        <w:rPr>
          <w:rFonts w:ascii="Times New Roman" w:eastAsia="Times New Roman" w:hAnsi="Times New Roman" w:cs="Times New Roman"/>
          <w:color w:val="000000"/>
        </w:rPr>
        <w:t xml:space="preserve"> foi elaborado com foco no dia a dia da Administração, consignou-se a vedação acima.</w:t>
      </w:r>
    </w:p>
    <w:p w14:paraId="0DDD953F" w14:textId="77777777" w:rsidR="00EA4DF9" w:rsidRDefault="00EA4DF9"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p>
    <w:p w14:paraId="58B7229C" w14:textId="77777777" w:rsidR="00EA4DF9" w:rsidRDefault="00EA4DF9"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p>
    <w:p w14:paraId="2DCC2174" w14:textId="21EE54F5" w:rsidR="003C7A23" w:rsidRPr="00C11207" w:rsidRDefault="00EA4DF9"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Pr>
          <w:rFonts w:ascii="Times New Roman" w:hAnsi="Times New Roman" w:cs="Times New Roman"/>
          <w:color w:val="auto"/>
          <w:sz w:val="24"/>
          <w:szCs w:val="24"/>
        </w:rPr>
        <w:t>2.7.5</w:t>
      </w:r>
      <w:r w:rsidR="003C7A23" w:rsidRPr="00C11207">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1"/>
    </w:p>
    <w:p w14:paraId="0B2C2940" w14:textId="36C86A72"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3065C1">
        <w:rPr>
          <w:rFonts w:ascii="Times New Roman" w:hAnsi="Times New Roman" w:cs="Times New Roman"/>
          <w:color w:val="auto"/>
          <w:sz w:val="24"/>
          <w:szCs w:val="24"/>
        </w:rPr>
        <w:t>2.7.</w:t>
      </w:r>
      <w:r w:rsidR="00EA4DF9" w:rsidRPr="003065C1">
        <w:rPr>
          <w:rFonts w:ascii="Times New Roman" w:hAnsi="Times New Roman" w:cs="Times New Roman"/>
          <w:color w:val="auto"/>
          <w:sz w:val="24"/>
          <w:szCs w:val="24"/>
        </w:rPr>
        <w:t>6</w:t>
      </w:r>
      <w:r w:rsidR="003065C1">
        <w:rPr>
          <w:rFonts w:ascii="Times New Roman" w:hAnsi="Times New Roman" w:cs="Times New Roman"/>
          <w:color w:val="auto"/>
          <w:sz w:val="24"/>
          <w:szCs w:val="24"/>
        </w:rPr>
        <w:t xml:space="preserve"> </w:t>
      </w:r>
      <w:r w:rsidR="007C0922" w:rsidRPr="003065C1">
        <w:rPr>
          <w:rFonts w:ascii="Times New Roman" w:hAnsi="Times New Roman" w:cs="Times New Roman"/>
          <w:color w:val="auto"/>
          <w:sz w:val="24"/>
          <w:szCs w:val="24"/>
        </w:rPr>
        <w:t>aquele que mantenha vínculo de natureza técnica, comercial, econômica, financeira, trabalhista ou civil com dirigente da JUSTIÇA FEDERAL DE PERNAMBUCO (JFPE) ou com agente público que desempenhe função na licitação ou atue na fiscalização ou na gestão do contrato da JFPE, ou que deles seja cônjuge, companheiro ou parente em linha reta, colateral ou por afinidade, até o terceiro grau</w:t>
      </w:r>
      <w:r w:rsidR="007C0922" w:rsidRPr="00A55F3F">
        <w:rPr>
          <w:rFonts w:ascii="Times New Roman" w:hAnsi="Times New Roman" w:cs="Times New Roman"/>
          <w:color w:val="FF0000"/>
          <w:sz w:val="24"/>
          <w:szCs w:val="24"/>
        </w:rPr>
        <w:t xml:space="preserve"> (A LICITANTE DEVE FAZER A DECLARAÇÃO PREVISTA NO ANEXO </w:t>
      </w:r>
      <w:r w:rsidR="007C0922">
        <w:rPr>
          <w:rFonts w:ascii="Times New Roman" w:hAnsi="Times New Roman" w:cs="Times New Roman"/>
          <w:color w:val="FF0000"/>
          <w:sz w:val="24"/>
          <w:szCs w:val="24"/>
        </w:rPr>
        <w:t>I</w:t>
      </w:r>
      <w:r w:rsidR="007C0922" w:rsidRPr="00A55F3F">
        <w:rPr>
          <w:rFonts w:ascii="Times New Roman" w:hAnsi="Times New Roman" w:cs="Times New Roman"/>
          <w:color w:val="FF0000"/>
          <w:sz w:val="24"/>
          <w:szCs w:val="24"/>
        </w:rPr>
        <w:t>V DESTE EDITAL).</w:t>
      </w:r>
      <w:r w:rsidR="003C7A23" w:rsidRPr="00C11207">
        <w:rPr>
          <w:rFonts w:ascii="Times New Roman" w:hAnsi="Times New Roman" w:cs="Times New Roman"/>
          <w:color w:val="auto"/>
          <w:sz w:val="24"/>
          <w:szCs w:val="24"/>
        </w:rPr>
        <w:t>;</w:t>
      </w:r>
    </w:p>
    <w:p w14:paraId="38372204" w14:textId="688DC3E9" w:rsidR="003C7A23" w:rsidRPr="00C11207" w:rsidRDefault="00EA4DF9"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2" w:name="_Ref113883579"/>
      <w:r>
        <w:rPr>
          <w:rFonts w:ascii="Times New Roman" w:hAnsi="Times New Roman" w:cs="Times New Roman"/>
          <w:color w:val="auto"/>
          <w:sz w:val="24"/>
          <w:szCs w:val="24"/>
        </w:rPr>
        <w:t>2.7.7</w:t>
      </w:r>
      <w:r w:rsidR="003C7A23" w:rsidRPr="00C11207">
        <w:rPr>
          <w:rFonts w:ascii="Times New Roman" w:hAnsi="Times New Roman" w:cs="Times New Roman"/>
          <w:color w:val="auto"/>
          <w:sz w:val="24"/>
          <w:szCs w:val="24"/>
        </w:rPr>
        <w:t>empresas controladoras, controladas ou coligadas, nos termos da Lei nº 6.404, de 15 de dezembro de 1976, concorrendo entre si;</w:t>
      </w:r>
      <w:bookmarkEnd w:id="12"/>
    </w:p>
    <w:p w14:paraId="3620BBE9" w14:textId="598B6897" w:rsidR="003C7A23" w:rsidRPr="00C11207" w:rsidRDefault="00EA4DF9"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Pr>
          <w:rFonts w:ascii="Times New Roman" w:hAnsi="Times New Roman" w:cs="Times New Roman"/>
          <w:color w:val="auto"/>
          <w:sz w:val="24"/>
          <w:szCs w:val="24"/>
        </w:rPr>
        <w:t>2.7.8</w:t>
      </w:r>
      <w:r w:rsidR="003C7A23" w:rsidRPr="00C11207">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00D5547A" w:rsidR="003C7A23" w:rsidRPr="00C11207" w:rsidRDefault="00EA4DF9"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3" w:name="_Ref113962336"/>
      <w:r>
        <w:rPr>
          <w:rFonts w:ascii="Times New Roman" w:hAnsi="Times New Roman" w:cs="Times New Roman"/>
          <w:color w:val="auto"/>
          <w:sz w:val="24"/>
          <w:szCs w:val="24"/>
        </w:rPr>
        <w:t>2.7.9</w:t>
      </w:r>
      <w:r w:rsidR="003C7A23" w:rsidRPr="00C11207">
        <w:rPr>
          <w:rFonts w:ascii="Times New Roman" w:hAnsi="Times New Roman" w:cs="Times New Roman"/>
          <w:color w:val="auto"/>
          <w:sz w:val="24"/>
          <w:szCs w:val="24"/>
        </w:rPr>
        <w:t>agente público d</w:t>
      </w:r>
      <w:r w:rsidR="00736EA8">
        <w:rPr>
          <w:rFonts w:ascii="Times New Roman" w:hAnsi="Times New Roman" w:cs="Times New Roman"/>
          <w:color w:val="auto"/>
          <w:sz w:val="24"/>
          <w:szCs w:val="24"/>
        </w:rPr>
        <w:t>a JUSTIÇA FEDERAL DE PERNAMBUCO</w:t>
      </w:r>
      <w:r w:rsidR="003C7A23" w:rsidRPr="00C11207">
        <w:rPr>
          <w:rFonts w:ascii="Times New Roman" w:hAnsi="Times New Roman" w:cs="Times New Roman"/>
          <w:color w:val="auto"/>
          <w:sz w:val="24"/>
          <w:szCs w:val="24"/>
        </w:rPr>
        <w:t>;</w:t>
      </w:r>
      <w:bookmarkEnd w:id="13"/>
    </w:p>
    <w:p w14:paraId="3F4B2521" w14:textId="681F9730" w:rsidR="003C7A23" w:rsidRPr="00C11207" w:rsidRDefault="00EA4DF9"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r>
        <w:rPr>
          <w:rFonts w:ascii="Times New Roman" w:hAnsi="Times New Roman" w:cs="Times New Roman"/>
        </w:rPr>
        <w:t>2.7.10</w:t>
      </w:r>
      <w:r w:rsidR="003C7A23" w:rsidRPr="00C11207">
        <w:rPr>
          <w:rFonts w:ascii="Times New Roman" w:hAnsi="Times New Roman" w:cs="Times New Roman"/>
        </w:rPr>
        <w:t>pessoas jurídicas reunidas em consórcio;</w:t>
      </w:r>
    </w:p>
    <w:p w14:paraId="43690410" w14:textId="799C83D9" w:rsidR="00681955" w:rsidRPr="00C11207" w:rsidRDefault="00EA4DF9" w:rsidP="00681955">
      <w:pPr>
        <w:spacing w:before="120" w:after="120"/>
        <w:ind w:left="1560" w:right="120"/>
        <w:jc w:val="both"/>
        <w:rPr>
          <w:rFonts w:ascii="Times New Roman" w:eastAsia="Times New Roman" w:hAnsi="Times New Roman" w:cs="Times New Roman"/>
          <w:color w:val="000000"/>
        </w:rPr>
      </w:pPr>
      <w:r>
        <w:rPr>
          <w:rFonts w:ascii="Times New Roman" w:eastAsia="Times New Roman" w:hAnsi="Times New Roman" w:cs="Times New Roman"/>
          <w:color w:val="000000"/>
        </w:rPr>
        <w:t>2.7.10</w:t>
      </w:r>
      <w:r w:rsidR="00681955" w:rsidRPr="00C11207">
        <w:rPr>
          <w:rFonts w:ascii="Times New Roman" w:eastAsia="Times New Roman" w:hAnsi="Times New Roman" w:cs="Times New Roman"/>
          <w:color w:val="000000"/>
        </w:rPr>
        <w:t>.1O presente edital não prevê as condições de participação de empresas reunidas em consórcio, vez que a experiência prática demonstra que as licitações que permitem essa participação são aquelas que envolvem serviços</w:t>
      </w:r>
      <w:r w:rsidR="00DD25CB">
        <w:rPr>
          <w:rFonts w:ascii="Times New Roman" w:eastAsia="Times New Roman" w:hAnsi="Times New Roman" w:cs="Times New Roman"/>
          <w:color w:val="000000"/>
        </w:rPr>
        <w:t xml:space="preserve"> por escopo, serviços</w:t>
      </w:r>
      <w:r w:rsidR="00681955" w:rsidRPr="00C11207">
        <w:rPr>
          <w:rFonts w:ascii="Times New Roman" w:eastAsia="Times New Roman" w:hAnsi="Times New Roman" w:cs="Times New Roman"/>
          <w:color w:val="000000"/>
        </w:rPr>
        <w:t xml:space="preserve"> de grande vulto e/ou de alta complexidade técnica. Como o presente edital foi elaborado com foco no dia a dia da Administração, consignou-se a vedação acima.</w:t>
      </w:r>
    </w:p>
    <w:p w14:paraId="58D1E852" w14:textId="6E720015" w:rsidR="003C7A23" w:rsidRPr="00C11207" w:rsidRDefault="00DD25CB"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color w:val="000000"/>
        </w:rPr>
      </w:pPr>
      <w:r>
        <w:rPr>
          <w:rFonts w:ascii="Times New Roman" w:hAnsi="Times New Roman" w:cs="Times New Roman"/>
          <w:color w:val="000000"/>
        </w:rPr>
        <w:lastRenderedPageBreak/>
        <w:t>2.7.11</w:t>
      </w:r>
      <w:r w:rsidR="00D8139C" w:rsidRPr="00C11207">
        <w:rPr>
          <w:rFonts w:ascii="Times New Roman" w:hAnsi="Times New Roman" w:cs="Times New Roman"/>
          <w:color w:val="000000"/>
        </w:rPr>
        <w:t xml:space="preserve"> </w:t>
      </w:r>
      <w:r w:rsidR="003C7A23" w:rsidRPr="00C11207">
        <w:rPr>
          <w:rFonts w:ascii="Times New Roman" w:hAnsi="Times New Roman" w:cs="Times New Roman"/>
          <w:color w:val="000000"/>
        </w:rPr>
        <w:t>Organizações da Sociedade Civil de Interesse Público - OSCIP, atuando nessa condição;</w:t>
      </w:r>
    </w:p>
    <w:p w14:paraId="07CA7526" w14:textId="0C8F3187" w:rsidR="003C7A23" w:rsidRPr="00C11207" w:rsidRDefault="00DD25CB" w:rsidP="00D8139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Pr>
          <w:rFonts w:ascii="Times New Roman" w:hAnsi="Times New Roman" w:cs="Times New Roman"/>
          <w:sz w:val="24"/>
          <w:szCs w:val="24"/>
        </w:rPr>
        <w:t>2.7.12</w:t>
      </w:r>
      <w:r w:rsidR="00D8139C" w:rsidRPr="00C11207">
        <w:rPr>
          <w:rFonts w:ascii="Times New Roman" w:hAnsi="Times New Roman" w:cs="Times New Roman"/>
          <w:sz w:val="24"/>
          <w:szCs w:val="24"/>
        </w:rPr>
        <w:t xml:space="preserve"> </w:t>
      </w:r>
      <w:r w:rsidR="003C7A23" w:rsidRPr="00C11207">
        <w:rPr>
          <w:rFonts w:ascii="Times New Roman" w:hAnsi="Times New Roman" w:cs="Times New Roman"/>
          <w:sz w:val="24"/>
          <w:szCs w:val="24"/>
        </w:rPr>
        <w:t xml:space="preserve">Não poderá participar, direta ou indiretamente, da licitação ou da execução do contrato agente público </w:t>
      </w:r>
      <w:r w:rsidR="00736EA8" w:rsidRPr="00C11207">
        <w:rPr>
          <w:rFonts w:ascii="Times New Roman" w:hAnsi="Times New Roman" w:cs="Times New Roman"/>
          <w:color w:val="auto"/>
          <w:sz w:val="24"/>
          <w:szCs w:val="24"/>
        </w:rPr>
        <w:t>d</w:t>
      </w:r>
      <w:r w:rsidR="00736EA8">
        <w:rPr>
          <w:rFonts w:ascii="Times New Roman" w:hAnsi="Times New Roman" w:cs="Times New Roman"/>
          <w:color w:val="auto"/>
          <w:sz w:val="24"/>
          <w:szCs w:val="24"/>
        </w:rPr>
        <w:t>a JUSTIÇA FEDERAL DE PERNAMBUCO</w:t>
      </w:r>
      <w:r w:rsidR="003C7A23" w:rsidRPr="00C11207">
        <w:rPr>
          <w:rFonts w:ascii="Times New Roman" w:hAnsi="Times New Roman" w:cs="Times New Roman"/>
          <w:sz w:val="24"/>
          <w:szCs w:val="24"/>
        </w:rPr>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003C7A23" w:rsidRPr="00C11207">
          <w:rPr>
            <w:rStyle w:val="Hyperlink"/>
            <w:rFonts w:ascii="Times New Roman" w:hAnsi="Times New Roman" w:cs="Times New Roman"/>
            <w:sz w:val="24"/>
            <w:szCs w:val="24"/>
          </w:rPr>
          <w:t>§ 1º do art. 9º da Lei n.º 14.133, de 2021</w:t>
        </w:r>
      </w:hyperlink>
      <w:r w:rsidR="003C7A23" w:rsidRPr="00C11207">
        <w:rPr>
          <w:rFonts w:ascii="Times New Roman" w:hAnsi="Times New Roman" w:cs="Times New Roman"/>
          <w:sz w:val="24"/>
          <w:szCs w:val="24"/>
        </w:rPr>
        <w:t>.</w:t>
      </w:r>
    </w:p>
    <w:p w14:paraId="7CFCE0BB" w14:textId="3DB7ECFD" w:rsidR="003C7A23" w:rsidRPr="00C11207"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C11207">
        <w:rPr>
          <w:rFonts w:ascii="Times New Roman" w:hAnsi="Times New Roman" w:cs="Times New Roman"/>
          <w:b/>
          <w:sz w:val="24"/>
          <w:szCs w:val="24"/>
        </w:rPr>
        <w:t xml:space="preserve">2.8 </w:t>
      </w:r>
      <w:r w:rsidR="003C7A23" w:rsidRPr="00C11207">
        <w:rPr>
          <w:rFonts w:ascii="Times New Roman" w:hAnsi="Times New Roman" w:cs="Times New Roman"/>
          <w:b/>
          <w:sz w:val="24"/>
          <w:szCs w:val="24"/>
        </w:rPr>
        <w:t xml:space="preserve">O impedimento de que trata o item </w:t>
      </w:r>
      <w:r w:rsidR="00DD25CB">
        <w:rPr>
          <w:rFonts w:ascii="Times New Roman" w:hAnsi="Times New Roman" w:cs="Times New Roman"/>
          <w:b/>
          <w:sz w:val="24"/>
          <w:szCs w:val="24"/>
        </w:rPr>
        <w:t>2.7.5</w:t>
      </w:r>
      <w:r w:rsidR="003C7A23" w:rsidRPr="00C11207">
        <w:rPr>
          <w:rFonts w:ascii="Times New Roman" w:hAnsi="Times New Roman" w:cs="Times New Roman"/>
          <w:b/>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36A82F8" w:rsidR="003C7A23" w:rsidRPr="00C11207"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bookmarkStart w:id="14" w:name="art14§2"/>
      <w:bookmarkEnd w:id="14"/>
      <w:r w:rsidRPr="00C11207">
        <w:rPr>
          <w:rFonts w:ascii="Times New Roman" w:hAnsi="Times New Roman" w:cs="Times New Roman"/>
          <w:b/>
          <w:sz w:val="24"/>
          <w:szCs w:val="24"/>
        </w:rPr>
        <w:t xml:space="preserve">2.9 </w:t>
      </w:r>
      <w:r w:rsidR="003C7A23" w:rsidRPr="00C11207">
        <w:rPr>
          <w:rFonts w:ascii="Times New Roman" w:hAnsi="Times New Roman" w:cs="Times New Roman"/>
          <w:b/>
          <w:sz w:val="24"/>
          <w:szCs w:val="24"/>
        </w:rPr>
        <w:t xml:space="preserve">A critério da Administração e exclusivamente a seu serviço, o autor dos projetos e a empresa a que se referem os itens </w:t>
      </w:r>
      <w:r w:rsidR="005A6221" w:rsidRPr="00C11207">
        <w:rPr>
          <w:rFonts w:ascii="Times New Roman" w:hAnsi="Times New Roman" w:cs="Times New Roman"/>
          <w:b/>
          <w:sz w:val="24"/>
          <w:szCs w:val="24"/>
        </w:rPr>
        <w:t>2.7.2</w:t>
      </w:r>
      <w:r w:rsidR="003C7A23" w:rsidRPr="00C11207">
        <w:rPr>
          <w:rFonts w:ascii="Times New Roman" w:hAnsi="Times New Roman" w:cs="Times New Roman"/>
          <w:b/>
          <w:sz w:val="24"/>
          <w:szCs w:val="24"/>
        </w:rPr>
        <w:t xml:space="preserve"> e </w:t>
      </w:r>
      <w:r w:rsidR="005A6221" w:rsidRPr="00C11207">
        <w:rPr>
          <w:rFonts w:ascii="Times New Roman" w:hAnsi="Times New Roman" w:cs="Times New Roman"/>
          <w:b/>
          <w:sz w:val="24"/>
          <w:szCs w:val="24"/>
        </w:rPr>
        <w:t>2.7.3</w:t>
      </w:r>
      <w:r w:rsidR="003C7A23" w:rsidRPr="00C11207">
        <w:rPr>
          <w:rFonts w:ascii="Times New Roman" w:hAnsi="Times New Roman" w:cs="Times New Roman"/>
          <w:b/>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33BD99CD"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5" w:name="art14§3"/>
      <w:bookmarkEnd w:id="15"/>
      <w:r w:rsidRPr="00C11207">
        <w:rPr>
          <w:rFonts w:ascii="Times New Roman" w:hAnsi="Times New Roman" w:cs="Times New Roman"/>
          <w:sz w:val="24"/>
          <w:szCs w:val="24"/>
        </w:rPr>
        <w:t xml:space="preserve">2.10 </w:t>
      </w:r>
      <w:r w:rsidR="003C7A23" w:rsidRPr="00C11207">
        <w:rPr>
          <w:rFonts w:ascii="Times New Roman" w:hAnsi="Times New Roman" w:cs="Times New Roman"/>
          <w:sz w:val="24"/>
          <w:szCs w:val="24"/>
        </w:rPr>
        <w:t>Equiparam-se aos autores do projeto as empresas integrantes do mesmo grupo econômico.</w:t>
      </w:r>
    </w:p>
    <w:p w14:paraId="144ECC01" w14:textId="35A097F0"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bookmarkStart w:id="16" w:name="art14§4"/>
      <w:bookmarkEnd w:id="16"/>
      <w:r w:rsidRPr="00C11207">
        <w:rPr>
          <w:rFonts w:ascii="Times New Roman" w:hAnsi="Times New Roman" w:cs="Times New Roman"/>
          <w:b/>
          <w:sz w:val="24"/>
          <w:szCs w:val="24"/>
        </w:rPr>
        <w:t xml:space="preserve">2.11 </w:t>
      </w:r>
      <w:r w:rsidR="003C7A23" w:rsidRPr="00C11207">
        <w:rPr>
          <w:rFonts w:ascii="Times New Roman" w:hAnsi="Times New Roman" w:cs="Times New Roman"/>
          <w:b/>
          <w:sz w:val="24"/>
          <w:szCs w:val="24"/>
        </w:rPr>
        <w:t xml:space="preserve">O disposto nos itens </w:t>
      </w:r>
      <w:r w:rsidR="00B46563" w:rsidRPr="00C11207">
        <w:rPr>
          <w:rFonts w:ascii="Times New Roman" w:hAnsi="Times New Roman" w:cs="Times New Roman"/>
          <w:b/>
          <w:sz w:val="24"/>
          <w:szCs w:val="24"/>
        </w:rPr>
        <w:t>2.7.2 e 2.7.3</w:t>
      </w:r>
      <w:r w:rsidR="003C7A23" w:rsidRPr="00C11207">
        <w:rPr>
          <w:rFonts w:ascii="Times New Roman" w:hAnsi="Times New Roman" w:cs="Times New Roman"/>
          <w:b/>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E293D9A"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7" w:name="art14§5"/>
      <w:bookmarkEnd w:id="17"/>
      <w:r w:rsidRPr="00C11207">
        <w:rPr>
          <w:rFonts w:ascii="Times New Roman" w:hAnsi="Times New Roman" w:cs="Times New Roman"/>
          <w:sz w:val="24"/>
          <w:szCs w:val="24"/>
        </w:rPr>
        <w:t xml:space="preserve">2.12 </w:t>
      </w:r>
      <w:r w:rsidR="003C7A23" w:rsidRPr="00C11207">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history="1">
        <w:r w:rsidR="003C7A23" w:rsidRPr="00C11207">
          <w:rPr>
            <w:rStyle w:val="Hyperlink"/>
            <w:rFonts w:ascii="Times New Roman" w:hAnsi="Times New Roman" w:cs="Times New Roman"/>
            <w:sz w:val="24"/>
            <w:szCs w:val="24"/>
          </w:rPr>
          <w:t>Lei nº 14.133/2021</w:t>
        </w:r>
      </w:hyperlink>
      <w:r w:rsidR="003C7A23" w:rsidRPr="00C11207">
        <w:rPr>
          <w:rFonts w:ascii="Times New Roman" w:hAnsi="Times New Roman" w:cs="Times New Roman"/>
          <w:sz w:val="24"/>
          <w:szCs w:val="24"/>
        </w:rPr>
        <w:t>.</w:t>
      </w:r>
    </w:p>
    <w:p w14:paraId="2BFAAE96" w14:textId="2DB3B04E"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C11207">
        <w:rPr>
          <w:rFonts w:ascii="Times New Roman" w:hAnsi="Times New Roman" w:cs="Times New Roman"/>
          <w:b/>
          <w:sz w:val="24"/>
          <w:szCs w:val="24"/>
        </w:rPr>
        <w:t xml:space="preserve">2.13 </w:t>
      </w:r>
      <w:r w:rsidR="003C7A23" w:rsidRPr="00C11207">
        <w:rPr>
          <w:rFonts w:ascii="Times New Roman" w:hAnsi="Times New Roman" w:cs="Times New Roman"/>
          <w:b/>
          <w:sz w:val="24"/>
          <w:szCs w:val="24"/>
        </w:rPr>
        <w:t xml:space="preserve">A vedação de que trata o item </w:t>
      </w:r>
      <w:r w:rsidR="004458FE" w:rsidRPr="00C11207">
        <w:rPr>
          <w:rFonts w:ascii="Times New Roman" w:hAnsi="Times New Roman" w:cs="Times New Roman"/>
          <w:b/>
          <w:sz w:val="24"/>
          <w:szCs w:val="24"/>
        </w:rPr>
        <w:t>2.7</w:t>
      </w:r>
      <w:r w:rsidR="00DD25CB">
        <w:rPr>
          <w:rFonts w:ascii="Times New Roman" w:hAnsi="Times New Roman" w:cs="Times New Roman"/>
          <w:b/>
          <w:sz w:val="24"/>
          <w:szCs w:val="24"/>
        </w:rPr>
        <w:t>.9</w:t>
      </w:r>
      <w:r w:rsidR="003C7A23" w:rsidRPr="00C11207">
        <w:rPr>
          <w:rFonts w:ascii="Times New Roman" w:hAnsi="Times New Roman" w:cs="Times New Roman"/>
          <w:b/>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4F3913B9" w:rsidR="003C7A23" w:rsidRPr="00C11207" w:rsidRDefault="005E6F09" w:rsidP="005E6F0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8" w:name="_Toc211109199"/>
      <w:r w:rsidRPr="00C11207">
        <w:rPr>
          <w:rFonts w:ascii="Times New Roman" w:hAnsi="Times New Roman" w:cs="Times New Roman"/>
          <w:sz w:val="24"/>
          <w:szCs w:val="24"/>
        </w:rPr>
        <w:lastRenderedPageBreak/>
        <w:t>3</w:t>
      </w:r>
      <w:r w:rsidR="003C7A23" w:rsidRPr="00C11207">
        <w:rPr>
          <w:rFonts w:ascii="Times New Roman" w:hAnsi="Times New Roman" w:cs="Times New Roman"/>
          <w:sz w:val="24"/>
          <w:szCs w:val="24"/>
        </w:rPr>
        <w:t>DA APRESENTAÇÃO DA PROPOSTA E DOS DOCUMENTOS DE HABILITAÇÃO</w:t>
      </w:r>
      <w:bookmarkEnd w:id="18"/>
    </w:p>
    <w:p w14:paraId="1F374D01" w14:textId="4B810FC2" w:rsidR="003C7A23" w:rsidRPr="00C11207"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3.1</w:t>
      </w:r>
      <w:r w:rsidR="003C7A23" w:rsidRPr="00C11207">
        <w:rPr>
          <w:rFonts w:ascii="Times New Roman" w:hAnsi="Times New Roman" w:cs="Times New Roman"/>
          <w:color w:val="auto"/>
          <w:sz w:val="24"/>
          <w:szCs w:val="24"/>
        </w:rPr>
        <w:t>Na presente licitação, a fase de habilitação sucederá as fases de apresentação de propostas e lances e de julgamento.</w:t>
      </w:r>
    </w:p>
    <w:p w14:paraId="0CDC5BEB" w14:textId="01B08E9B" w:rsidR="003C7A23"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9" w:name="_Ref113886867"/>
      <w:r w:rsidRPr="00C11207">
        <w:rPr>
          <w:rFonts w:ascii="Times New Roman" w:hAnsi="Times New Roman" w:cs="Times New Roman"/>
          <w:color w:val="auto"/>
          <w:sz w:val="24"/>
          <w:szCs w:val="24"/>
        </w:rPr>
        <w:t xml:space="preserve">3.2 </w:t>
      </w:r>
      <w:r w:rsidR="003C7A23" w:rsidRPr="00C11207">
        <w:rPr>
          <w:rFonts w:ascii="Times New Roman" w:hAnsi="Times New Roman" w:cs="Times New Roman"/>
          <w:color w:val="auto"/>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9"/>
    </w:p>
    <w:p w14:paraId="7273D156" w14:textId="77777777" w:rsidR="00094DC6" w:rsidRPr="00C94BC9" w:rsidRDefault="00094DC6" w:rsidP="00094DC6">
      <w:pPr>
        <w:spacing w:before="120" w:after="120"/>
        <w:ind w:left="1134"/>
        <w:jc w:val="both"/>
        <w:rPr>
          <w:rFonts w:ascii="Times New Roman" w:eastAsia="Times New Roman" w:hAnsi="Times New Roman"/>
          <w:color w:val="000000"/>
          <w:sz w:val="27"/>
          <w:szCs w:val="27"/>
        </w:rPr>
      </w:pPr>
      <w:r>
        <w:rPr>
          <w:rFonts w:ascii="Times New Roman" w:eastAsia="Times New Roman" w:hAnsi="Times New Roman"/>
          <w:color w:val="000000"/>
        </w:rPr>
        <w:t>3.2.1Quando solicitada pelo pregoeiro a</w:t>
      </w:r>
      <w:r w:rsidRPr="00C94BC9">
        <w:rPr>
          <w:rFonts w:ascii="Times New Roman" w:eastAsia="Times New Roman" w:hAnsi="Times New Roman"/>
          <w:color w:val="000000"/>
        </w:rPr>
        <w:t xml:space="preserve"> proposta</w:t>
      </w:r>
      <w:r>
        <w:rPr>
          <w:rFonts w:ascii="Times New Roman" w:eastAsia="Times New Roman" w:hAnsi="Times New Roman"/>
          <w:color w:val="000000"/>
        </w:rPr>
        <w:t>, através do “anexo do Comprasnet”, esta</w:t>
      </w:r>
      <w:r w:rsidRPr="00C94BC9">
        <w:rPr>
          <w:rFonts w:ascii="Times New Roman" w:eastAsia="Times New Roman" w:hAnsi="Times New Roman"/>
          <w:color w:val="000000"/>
        </w:rPr>
        <w:t xml:space="preserve"> deve ser </w:t>
      </w:r>
      <w:r>
        <w:rPr>
          <w:rFonts w:ascii="Times New Roman" w:eastAsia="Times New Roman" w:hAnsi="Times New Roman"/>
          <w:color w:val="000000"/>
        </w:rPr>
        <w:t>digitada</w:t>
      </w:r>
      <w:r w:rsidRPr="00C94BC9">
        <w:rPr>
          <w:rFonts w:ascii="Times New Roman" w:eastAsia="Times New Roman" w:hAnsi="Times New Roman"/>
          <w:color w:val="000000"/>
        </w:rPr>
        <w:t xml:space="preserve"> em língua portuguesa </w:t>
      </w:r>
      <w:r>
        <w:rPr>
          <w:rFonts w:ascii="Times New Roman" w:eastAsia="Times New Roman" w:hAnsi="Times New Roman"/>
          <w:color w:val="000000"/>
        </w:rPr>
        <w:t>e</w:t>
      </w:r>
      <w:r w:rsidRPr="00C94BC9">
        <w:rPr>
          <w:rFonts w:ascii="Times New Roman" w:eastAsia="Times New Roman" w:hAnsi="Times New Roman"/>
          <w:color w:val="000000"/>
        </w:rPr>
        <w:t xml:space="preserve"> conter a IDENTIFICAÇÃO COMPLETA DA LICITANT</w:t>
      </w:r>
      <w:r>
        <w:rPr>
          <w:rFonts w:ascii="Times New Roman" w:eastAsia="Times New Roman" w:hAnsi="Times New Roman"/>
          <w:color w:val="000000"/>
        </w:rPr>
        <w:t>E (CNPJ, TELEFONE, E-MAIL, etc)</w:t>
      </w:r>
      <w:r w:rsidRPr="00C94BC9">
        <w:rPr>
          <w:rFonts w:ascii="Times New Roman" w:eastAsia="Times New Roman" w:hAnsi="Times New Roman"/>
          <w:color w:val="000000"/>
        </w:rPr>
        <w:t xml:space="preserve"> e anexada ao COMPRASNET;</w:t>
      </w:r>
    </w:p>
    <w:p w14:paraId="6D5B814F" w14:textId="77777777" w:rsidR="00094DC6" w:rsidRPr="00C11207" w:rsidRDefault="00094DC6"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p>
    <w:p w14:paraId="7CBEF247" w14:textId="7F962BF7" w:rsidR="003C7A23" w:rsidRPr="00C11207" w:rsidRDefault="00004F90" w:rsidP="00004F90">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bookmarkStart w:id="20" w:name="_Ref113889589"/>
      <w:r w:rsidRPr="00C11207">
        <w:rPr>
          <w:rFonts w:ascii="Times New Roman" w:hAnsi="Times New Roman" w:cs="Times New Roman"/>
          <w:strike/>
          <w:color w:val="FF0000"/>
          <w:sz w:val="24"/>
          <w:szCs w:val="24"/>
        </w:rPr>
        <w:t xml:space="preserve">3.3 </w:t>
      </w:r>
      <w:r w:rsidR="003C7A23" w:rsidRPr="00C11207">
        <w:rPr>
          <w:rFonts w:ascii="Times New Roman" w:hAnsi="Times New Roman" w:cs="Times New Roman"/>
          <w:strike/>
          <w:color w:val="FF0000"/>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20"/>
      <w:r w:rsidR="00681955" w:rsidRPr="00C11207">
        <w:rPr>
          <w:rFonts w:ascii="Times New Roman" w:hAnsi="Times New Roman" w:cs="Times New Roman"/>
          <w:color w:val="FF0000"/>
          <w:sz w:val="24"/>
          <w:szCs w:val="24"/>
        </w:rPr>
        <w:t xml:space="preserve"> (Este item não se aplica ao presente Edital).</w:t>
      </w:r>
    </w:p>
    <w:p w14:paraId="44617891" w14:textId="134D11E0" w:rsidR="003C7A23" w:rsidRPr="00C11207"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21" w:name="_Ref113968921"/>
      <w:r w:rsidRPr="00C11207">
        <w:rPr>
          <w:rFonts w:ascii="Times New Roman" w:eastAsia="Times New Roman" w:hAnsi="Times New Roman" w:cs="Times New Roman"/>
          <w:color w:val="auto"/>
          <w:sz w:val="24"/>
          <w:szCs w:val="24"/>
        </w:rPr>
        <w:t>3.4</w:t>
      </w:r>
      <w:r w:rsidR="003C7A23" w:rsidRPr="00C11207">
        <w:rPr>
          <w:rFonts w:ascii="Times New Roman" w:eastAsia="Times New Roman" w:hAnsi="Times New Roman" w:cs="Times New Roman"/>
          <w:color w:val="auto"/>
          <w:sz w:val="24"/>
          <w:szCs w:val="24"/>
        </w:rPr>
        <w:t>No cadastramento da proposta inicial, o licitante declarará, em campo próprio do sistema, que:</w:t>
      </w:r>
      <w:bookmarkEnd w:id="21"/>
    </w:p>
    <w:p w14:paraId="6A5B265E" w14:textId="2AF61FA5"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3.4.1</w:t>
      </w:r>
      <w:r w:rsidR="003C7A23" w:rsidRPr="00C11207">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1469A82"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3.4.2</w:t>
      </w:r>
      <w:r w:rsidR="003C7A23" w:rsidRPr="00C11207">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20" w:anchor="art7" w:history="1">
        <w:r w:rsidR="003C7A23" w:rsidRPr="00C11207">
          <w:rPr>
            <w:rStyle w:val="Hyperlink"/>
            <w:rFonts w:ascii="Times New Roman" w:hAnsi="Times New Roman" w:cs="Times New Roman"/>
            <w:sz w:val="24"/>
            <w:szCs w:val="24"/>
          </w:rPr>
          <w:t>artigo 7°, XXXIII, da Constituição</w:t>
        </w:r>
      </w:hyperlink>
      <w:r w:rsidR="003C7A23" w:rsidRPr="00C11207">
        <w:rPr>
          <w:rFonts w:ascii="Times New Roman" w:hAnsi="Times New Roman" w:cs="Times New Roman"/>
          <w:color w:val="auto"/>
          <w:sz w:val="24"/>
          <w:szCs w:val="24"/>
        </w:rPr>
        <w:t>;</w:t>
      </w:r>
    </w:p>
    <w:p w14:paraId="1F36097B" w14:textId="0A3A0CB7"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3.4.3</w:t>
      </w:r>
      <w:r w:rsidR="003C7A23" w:rsidRPr="00C11207">
        <w:rPr>
          <w:rFonts w:ascii="Times New Roman" w:hAnsi="Times New Roman" w:cs="Times New Roman"/>
          <w:sz w:val="24"/>
          <w:szCs w:val="24"/>
        </w:rPr>
        <w:t xml:space="preserve">não possui, em sua cadeia produtiva, empregados executando trabalho degradante ou forçado, observando o disposto nos </w:t>
      </w:r>
      <w:hyperlink r:id="rId21" w:history="1">
        <w:r w:rsidR="003C7A23" w:rsidRPr="00C11207">
          <w:rPr>
            <w:rStyle w:val="Hyperlink"/>
            <w:rFonts w:ascii="Times New Roman" w:hAnsi="Times New Roman" w:cs="Times New Roman"/>
            <w:sz w:val="24"/>
            <w:szCs w:val="24"/>
          </w:rPr>
          <w:t>incisos III e IV do art. 1º e no inciso III do art. 5º da Constituição Federal</w:t>
        </w:r>
      </w:hyperlink>
      <w:r w:rsidR="003C7A23" w:rsidRPr="00C11207">
        <w:rPr>
          <w:rFonts w:ascii="Times New Roman" w:hAnsi="Times New Roman" w:cs="Times New Roman"/>
          <w:sz w:val="24"/>
          <w:szCs w:val="24"/>
        </w:rPr>
        <w:t>;</w:t>
      </w:r>
    </w:p>
    <w:p w14:paraId="7716898C" w14:textId="62BD54CD" w:rsidR="003C7A23"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lastRenderedPageBreak/>
        <w:t>3.4.4</w:t>
      </w:r>
      <w:r w:rsidR="003C7A23" w:rsidRPr="00C11207">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71AC10B5" w14:textId="6DE17F3A" w:rsidR="00736EA8" w:rsidRPr="00A55F3F" w:rsidRDefault="00736EA8" w:rsidP="00736EA8">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Pr>
          <w:rFonts w:ascii="Times New Roman" w:hAnsi="Times New Roman" w:cs="Times New Roman"/>
          <w:color w:val="FF0000"/>
          <w:sz w:val="24"/>
          <w:szCs w:val="24"/>
        </w:rPr>
        <w:t>3.4</w:t>
      </w:r>
      <w:r w:rsidRPr="00A55F3F">
        <w:rPr>
          <w:rFonts w:ascii="Times New Roman" w:hAnsi="Times New Roman" w:cs="Times New Roman"/>
          <w:color w:val="FF0000"/>
          <w:sz w:val="24"/>
          <w:szCs w:val="24"/>
        </w:rPr>
        <w:t>.5 desenvolve programa de integridade conforme inciso IV do art. 60 da Lei 14.133/21;</w:t>
      </w:r>
    </w:p>
    <w:p w14:paraId="7109E191" w14:textId="1367B3A0" w:rsidR="00736EA8" w:rsidRPr="00A55F3F" w:rsidRDefault="00736EA8" w:rsidP="00736EA8">
      <w:pPr>
        <w:pStyle w:val="Nivel3"/>
        <w:numPr>
          <w:ilvl w:val="0"/>
          <w:numId w:val="0"/>
        </w:numPr>
        <w:spacing w:beforeLines="120" w:before="288" w:afterLines="120" w:after="288" w:line="312" w:lineRule="auto"/>
        <w:ind w:left="2127"/>
        <w:rPr>
          <w:rFonts w:ascii="Times New Roman" w:hAnsi="Times New Roman" w:cs="Times New Roman"/>
          <w:color w:val="FF0000"/>
          <w:sz w:val="24"/>
          <w:szCs w:val="24"/>
        </w:rPr>
      </w:pPr>
      <w:r w:rsidRPr="00A55F3F">
        <w:rPr>
          <w:rFonts w:ascii="Times New Roman" w:hAnsi="Times New Roman" w:cs="Times New Roman"/>
          <w:color w:val="FF0000"/>
          <w:sz w:val="24"/>
          <w:szCs w:val="24"/>
        </w:rPr>
        <w:t>3.</w:t>
      </w:r>
      <w:r>
        <w:rPr>
          <w:rFonts w:ascii="Times New Roman" w:hAnsi="Times New Roman" w:cs="Times New Roman"/>
          <w:color w:val="FF0000"/>
          <w:sz w:val="24"/>
          <w:szCs w:val="24"/>
        </w:rPr>
        <w:t>4.</w:t>
      </w:r>
      <w:r w:rsidR="003065C1">
        <w:rPr>
          <w:rFonts w:ascii="Times New Roman" w:hAnsi="Times New Roman" w:cs="Times New Roman"/>
          <w:color w:val="FF0000"/>
          <w:sz w:val="24"/>
          <w:szCs w:val="24"/>
        </w:rPr>
        <w:t>5.1 o</w:t>
      </w:r>
      <w:r w:rsidRPr="00A55F3F">
        <w:rPr>
          <w:rFonts w:ascii="Times New Roman" w:hAnsi="Times New Roman" w:cs="Times New Roman"/>
          <w:color w:val="FF0000"/>
          <w:sz w:val="24"/>
          <w:szCs w:val="24"/>
        </w:rPr>
        <w:t xml:space="preserve"> licitante que assinalar (afirmativamente) no COMPRASNET o item referente ao PROGRAMA DE INTEGRIDADE terá que apresentar documentação comprobatória</w:t>
      </w:r>
      <w:r w:rsidR="00EF614E">
        <w:rPr>
          <w:rFonts w:ascii="Times New Roman" w:hAnsi="Times New Roman" w:cs="Times New Roman"/>
          <w:color w:val="FF0000"/>
          <w:sz w:val="24"/>
          <w:szCs w:val="24"/>
        </w:rPr>
        <w:t>, caso se beneficie disso</w:t>
      </w:r>
      <w:r w:rsidRPr="00A55F3F">
        <w:rPr>
          <w:rFonts w:ascii="Times New Roman" w:hAnsi="Times New Roman" w:cs="Times New Roman"/>
          <w:color w:val="FF0000"/>
          <w:sz w:val="24"/>
          <w:szCs w:val="24"/>
        </w:rPr>
        <w:t>;</w:t>
      </w:r>
    </w:p>
    <w:p w14:paraId="146B2E4B" w14:textId="64D84DC8" w:rsidR="00736EA8" w:rsidRPr="00C11207" w:rsidRDefault="00736EA8" w:rsidP="00736EA8">
      <w:pPr>
        <w:pStyle w:val="Nivel3"/>
        <w:numPr>
          <w:ilvl w:val="0"/>
          <w:numId w:val="0"/>
        </w:numPr>
        <w:spacing w:beforeLines="120" w:before="288" w:afterLines="120" w:after="288" w:line="312" w:lineRule="auto"/>
        <w:ind w:left="2127"/>
        <w:rPr>
          <w:rFonts w:ascii="Times New Roman" w:hAnsi="Times New Roman" w:cs="Times New Roman"/>
          <w:color w:val="auto"/>
          <w:sz w:val="24"/>
          <w:szCs w:val="24"/>
        </w:rPr>
      </w:pPr>
      <w:r w:rsidRPr="00A55F3F">
        <w:rPr>
          <w:rFonts w:ascii="Times New Roman" w:hAnsi="Times New Roman" w:cs="Times New Roman"/>
          <w:color w:val="FF0000"/>
          <w:sz w:val="24"/>
          <w:szCs w:val="24"/>
        </w:rPr>
        <w:t>3.</w:t>
      </w:r>
      <w:r>
        <w:rPr>
          <w:rFonts w:ascii="Times New Roman" w:hAnsi="Times New Roman" w:cs="Times New Roman"/>
          <w:color w:val="FF0000"/>
          <w:sz w:val="24"/>
          <w:szCs w:val="24"/>
        </w:rPr>
        <w:t>4.5.2</w:t>
      </w:r>
      <w:r w:rsidRPr="00A55F3F">
        <w:rPr>
          <w:rFonts w:ascii="Times New Roman" w:hAnsi="Times New Roman" w:cs="Times New Roman"/>
          <w:color w:val="FF0000"/>
          <w:sz w:val="24"/>
          <w:szCs w:val="24"/>
        </w:rPr>
        <w:t xml:space="preserve"> o licitante NÃO DEVE assinalar esse item</w:t>
      </w:r>
      <w:r w:rsidR="003065C1">
        <w:rPr>
          <w:rFonts w:ascii="Times New Roman" w:hAnsi="Times New Roman" w:cs="Times New Roman"/>
          <w:color w:val="FF0000"/>
          <w:sz w:val="24"/>
          <w:szCs w:val="24"/>
        </w:rPr>
        <w:t xml:space="preserve"> no COMPRASNET</w:t>
      </w:r>
      <w:r w:rsidRPr="00A55F3F">
        <w:rPr>
          <w:rFonts w:ascii="Times New Roman" w:hAnsi="Times New Roman" w:cs="Times New Roman"/>
          <w:color w:val="FF0000"/>
          <w:sz w:val="24"/>
          <w:szCs w:val="24"/>
        </w:rPr>
        <w:t xml:space="preserve"> se não desenvolve programa de integridade na empresa junto aos seus funcionários.</w:t>
      </w:r>
    </w:p>
    <w:p w14:paraId="36A7C635" w14:textId="77B8DE5D" w:rsidR="003C7A23" w:rsidRPr="00C11207"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3.5</w:t>
      </w:r>
      <w:r w:rsidR="003C7A23" w:rsidRPr="00C11207">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2" w:anchor="art16" w:history="1">
        <w:r w:rsidR="003C7A23" w:rsidRPr="00C11207">
          <w:rPr>
            <w:rStyle w:val="Hyperlink"/>
            <w:rFonts w:ascii="Times New Roman" w:hAnsi="Times New Roman" w:cs="Times New Roman"/>
            <w:sz w:val="24"/>
            <w:szCs w:val="24"/>
          </w:rPr>
          <w:t>artigo 16 da Lei nº 14.133, de 2021</w:t>
        </w:r>
      </w:hyperlink>
      <w:r w:rsidR="003C7A23" w:rsidRPr="00C11207">
        <w:rPr>
          <w:rFonts w:ascii="Times New Roman" w:hAnsi="Times New Roman" w:cs="Times New Roman"/>
          <w:sz w:val="24"/>
          <w:szCs w:val="24"/>
        </w:rPr>
        <w:t>.</w:t>
      </w:r>
    </w:p>
    <w:p w14:paraId="5D6BACF4" w14:textId="3EF3B520" w:rsidR="003C7A23" w:rsidRPr="00C11207" w:rsidRDefault="0056388C" w:rsidP="0056388C">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2" w:name="_Ref117000019"/>
      <w:r w:rsidRPr="00C11207">
        <w:rPr>
          <w:rFonts w:ascii="Times New Roman" w:hAnsi="Times New Roman" w:cs="Times New Roman"/>
          <w:sz w:val="24"/>
          <w:szCs w:val="24"/>
        </w:rPr>
        <w:t>3.6</w:t>
      </w:r>
      <w:r w:rsidR="003C7A23" w:rsidRPr="00C11207">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3" w:anchor="art3" w:history="1">
        <w:r w:rsidR="003C7A23" w:rsidRPr="00C11207">
          <w:rPr>
            <w:rStyle w:val="Hyperlink"/>
            <w:rFonts w:ascii="Times New Roman" w:hAnsi="Times New Roman" w:cs="Times New Roman"/>
            <w:sz w:val="24"/>
            <w:szCs w:val="24"/>
          </w:rPr>
          <w:t>artigo 3° da Lei Complementar nº 123, de 2006</w:t>
        </w:r>
      </w:hyperlink>
      <w:r w:rsidR="003C7A23" w:rsidRPr="00C11207">
        <w:rPr>
          <w:rFonts w:ascii="Times New Roman" w:hAnsi="Times New Roman" w:cs="Times New Roman"/>
          <w:sz w:val="24"/>
          <w:szCs w:val="24"/>
        </w:rPr>
        <w:t xml:space="preserve">, estando apto a usufruir do tratamento favorecido estabelecido em seus </w:t>
      </w:r>
      <w:hyperlink r:id="rId24" w:anchor="art42" w:history="1">
        <w:r w:rsidR="003C7A23" w:rsidRPr="00C11207">
          <w:rPr>
            <w:rStyle w:val="Hyperlink"/>
            <w:rFonts w:ascii="Times New Roman" w:hAnsi="Times New Roman" w:cs="Times New Roman"/>
            <w:sz w:val="24"/>
            <w:szCs w:val="24"/>
          </w:rPr>
          <w:t>arts. 42 a 49</w:t>
        </w:r>
      </w:hyperlink>
      <w:r w:rsidR="003C7A23" w:rsidRPr="00C11207">
        <w:rPr>
          <w:rFonts w:ascii="Times New Roman" w:hAnsi="Times New Roman" w:cs="Times New Roman"/>
          <w:sz w:val="24"/>
          <w:szCs w:val="24"/>
        </w:rPr>
        <w:t xml:space="preserve">, observado o disposto nos </w:t>
      </w:r>
      <w:hyperlink r:id="rId25" w:anchor="art4§1" w:history="1">
        <w:r w:rsidR="003C7A23" w:rsidRPr="00C11207">
          <w:rPr>
            <w:rStyle w:val="Hyperlink"/>
            <w:rFonts w:ascii="Times New Roman" w:hAnsi="Times New Roman" w:cs="Times New Roman"/>
            <w:sz w:val="24"/>
            <w:szCs w:val="24"/>
          </w:rPr>
          <w:t>§§ 1º ao 3º do art. 4º, da Lei n.º 14.133, de 2021.</w:t>
        </w:r>
        <w:bookmarkEnd w:id="22"/>
      </w:hyperlink>
    </w:p>
    <w:p w14:paraId="06D6F458" w14:textId="340E4FF2" w:rsidR="003C7A23" w:rsidRPr="00C11207" w:rsidRDefault="0056388C" w:rsidP="0056388C">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C11207">
        <w:rPr>
          <w:rFonts w:ascii="Times New Roman" w:hAnsi="Times New Roman" w:cs="Times New Roman"/>
          <w:strike/>
          <w:sz w:val="24"/>
          <w:szCs w:val="24"/>
        </w:rPr>
        <w:t>3.6.1</w:t>
      </w:r>
      <w:r w:rsidR="003C7A23" w:rsidRPr="00C11207">
        <w:rPr>
          <w:rFonts w:ascii="Times New Roman" w:hAnsi="Times New Roman" w:cs="Times New Roman"/>
          <w:strike/>
          <w:sz w:val="24"/>
          <w:szCs w:val="24"/>
        </w:rPr>
        <w:t>no item exclusivo para participação de microempresas e empresas de pequeno porte, a assinalação do campo “não” impedirá o prosseguimento no certame, para aquele item</w:t>
      </w:r>
      <w:r w:rsidR="003C7A23" w:rsidRPr="00C11207">
        <w:rPr>
          <w:rFonts w:ascii="Times New Roman" w:hAnsi="Times New Roman" w:cs="Times New Roman"/>
          <w:sz w:val="24"/>
          <w:szCs w:val="24"/>
        </w:rPr>
        <w:t>;</w:t>
      </w:r>
      <w:r w:rsidR="003D756C" w:rsidRPr="00C11207">
        <w:rPr>
          <w:rFonts w:ascii="Times New Roman" w:hAnsi="Times New Roman" w:cs="Times New Roman"/>
          <w:sz w:val="24"/>
          <w:szCs w:val="24"/>
        </w:rPr>
        <w:t xml:space="preserve"> </w:t>
      </w:r>
      <w:r w:rsidR="003D756C" w:rsidRPr="00C11207">
        <w:rPr>
          <w:rFonts w:ascii="Times New Roman" w:hAnsi="Times New Roman" w:cs="Times New Roman"/>
          <w:color w:val="FF0000"/>
          <w:sz w:val="24"/>
          <w:szCs w:val="24"/>
        </w:rPr>
        <w:t>(NÃO APLICÁVEL)</w:t>
      </w:r>
    </w:p>
    <w:p w14:paraId="7F68966D" w14:textId="472BD15A" w:rsidR="003C7A23" w:rsidRPr="00C11207" w:rsidRDefault="0056388C" w:rsidP="0056388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3.6.2</w:t>
      </w:r>
      <w:r w:rsidR="003C7A23" w:rsidRPr="00C11207">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6" w:history="1">
        <w:r w:rsidR="003C7A23" w:rsidRPr="00C11207">
          <w:rPr>
            <w:rStyle w:val="Hyperlink"/>
            <w:rFonts w:ascii="Times New Roman" w:hAnsi="Times New Roman" w:cs="Times New Roman"/>
            <w:sz w:val="24"/>
            <w:szCs w:val="24"/>
          </w:rPr>
          <w:t>Lei Complementar nº 123, de 2006</w:t>
        </w:r>
      </w:hyperlink>
      <w:r w:rsidR="003C7A23" w:rsidRPr="00C11207">
        <w:rPr>
          <w:rFonts w:ascii="Times New Roman" w:hAnsi="Times New Roman" w:cs="Times New Roman"/>
          <w:sz w:val="24"/>
          <w:szCs w:val="24"/>
        </w:rPr>
        <w:t>, mesmo que microempresa, empresa de pequeno porte ou sociedade cooperativa.</w:t>
      </w:r>
    </w:p>
    <w:p w14:paraId="79F6C9A9" w14:textId="32F353F5" w:rsidR="003C7A23" w:rsidRPr="00C1120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b/>
          <w:color w:val="auto"/>
          <w:sz w:val="24"/>
          <w:szCs w:val="24"/>
        </w:rPr>
      </w:pPr>
      <w:r w:rsidRPr="00C11207">
        <w:rPr>
          <w:rFonts w:ascii="Times New Roman" w:hAnsi="Times New Roman" w:cs="Times New Roman"/>
          <w:b/>
          <w:color w:val="auto"/>
          <w:sz w:val="24"/>
          <w:szCs w:val="24"/>
        </w:rPr>
        <w:t>3.7</w:t>
      </w:r>
      <w:r w:rsidR="003C7A23" w:rsidRPr="00C11207">
        <w:rPr>
          <w:rFonts w:ascii="Times New Roman" w:hAnsi="Times New Roman" w:cs="Times New Roman"/>
          <w:b/>
          <w:color w:val="auto"/>
          <w:sz w:val="24"/>
          <w:szCs w:val="24"/>
        </w:rPr>
        <w:t>A falsidade da declaração de que trata os itens</w:t>
      </w:r>
      <w:r w:rsidR="00A64C78" w:rsidRPr="00C11207">
        <w:rPr>
          <w:rFonts w:ascii="Times New Roman" w:hAnsi="Times New Roman" w:cs="Times New Roman"/>
          <w:b/>
          <w:color w:val="auto"/>
          <w:sz w:val="24"/>
          <w:szCs w:val="24"/>
        </w:rPr>
        <w:t xml:space="preserve"> 3.4 </w:t>
      </w:r>
      <w:r w:rsidR="003C7A23" w:rsidRPr="00C11207">
        <w:rPr>
          <w:rFonts w:ascii="Times New Roman" w:hAnsi="Times New Roman" w:cs="Times New Roman"/>
          <w:b/>
          <w:color w:val="auto"/>
          <w:sz w:val="24"/>
          <w:szCs w:val="24"/>
        </w:rPr>
        <w:t xml:space="preserve">ou </w:t>
      </w:r>
      <w:r w:rsidR="00A64C78" w:rsidRPr="00C11207">
        <w:rPr>
          <w:rFonts w:ascii="Times New Roman" w:hAnsi="Times New Roman" w:cs="Times New Roman"/>
          <w:b/>
          <w:color w:val="auto"/>
          <w:sz w:val="24"/>
          <w:szCs w:val="24"/>
        </w:rPr>
        <w:t>3.6</w:t>
      </w:r>
      <w:r w:rsidR="003C7A23" w:rsidRPr="00C11207">
        <w:rPr>
          <w:rFonts w:ascii="Times New Roman" w:hAnsi="Times New Roman" w:cs="Times New Roman"/>
          <w:b/>
          <w:color w:val="auto"/>
          <w:sz w:val="24"/>
          <w:szCs w:val="24"/>
        </w:rPr>
        <w:t xml:space="preserve"> sujeitará o licitante às sanções previstas na </w:t>
      </w:r>
      <w:hyperlink r:id="rId27" w:history="1">
        <w:r w:rsidR="003C7A23" w:rsidRPr="00C11207">
          <w:rPr>
            <w:rStyle w:val="Hyperlink"/>
            <w:rFonts w:ascii="Times New Roman" w:hAnsi="Times New Roman" w:cs="Times New Roman"/>
            <w:b/>
            <w:sz w:val="24"/>
            <w:szCs w:val="24"/>
          </w:rPr>
          <w:t>Lei nº 14.133, de 2021</w:t>
        </w:r>
      </w:hyperlink>
      <w:r w:rsidR="003C7A23" w:rsidRPr="00C11207">
        <w:rPr>
          <w:rFonts w:ascii="Times New Roman" w:hAnsi="Times New Roman" w:cs="Times New Roman"/>
          <w:b/>
          <w:color w:val="auto"/>
          <w:sz w:val="24"/>
          <w:szCs w:val="24"/>
        </w:rPr>
        <w:t>, e neste Edital.</w:t>
      </w:r>
    </w:p>
    <w:p w14:paraId="0BA35920" w14:textId="309577EF" w:rsidR="003C7A23" w:rsidRPr="00C1120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3.8</w:t>
      </w:r>
      <w:r w:rsidR="003C7A23" w:rsidRPr="00C11207">
        <w:rPr>
          <w:rFonts w:ascii="Times New Roman" w:hAnsi="Times New Roman" w:cs="Times New Roman"/>
          <w:color w:val="auto"/>
          <w:sz w:val="24"/>
          <w:szCs w:val="24"/>
        </w:rPr>
        <w:t>Os licitantes poderão retirar ou substituir a proposta até a abertura da sessão pública.</w:t>
      </w:r>
    </w:p>
    <w:p w14:paraId="149ED680" w14:textId="4E3565AA" w:rsidR="003C7A23" w:rsidRPr="00C1120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3.9</w:t>
      </w:r>
      <w:r w:rsidR="003C7A23" w:rsidRPr="00C11207">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37C18F18" w:rsidR="003C7A23" w:rsidRPr="00C11207" w:rsidRDefault="00D860DD" w:rsidP="00D860D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lastRenderedPageBreak/>
        <w:t>3.10</w:t>
      </w:r>
      <w:r w:rsidR="003C7A23" w:rsidRPr="00C11207">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0AC2C54C" w:rsidR="003C7A23" w:rsidRPr="00C1120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3" w:name="_Ref116992247"/>
      <w:r w:rsidRPr="00C11207">
        <w:rPr>
          <w:rFonts w:ascii="Times New Roman" w:hAnsi="Times New Roman" w:cs="Times New Roman"/>
          <w:sz w:val="24"/>
          <w:szCs w:val="24"/>
        </w:rPr>
        <w:t>3.11</w:t>
      </w:r>
      <w:r w:rsidR="003C7A23" w:rsidRPr="00C11207">
        <w:rPr>
          <w:rFonts w:ascii="Times New Roman" w:hAnsi="Times New Roman" w:cs="Times New Roman"/>
          <w:sz w:val="24"/>
          <w:szCs w:val="24"/>
        </w:rPr>
        <w:t>Desde que disponibilizada a funcionalidade no sistema, o licitante poderá parametrizar o seu valor final mínimo quando do cadastramento da proposta e obedecerá às seguintes regras:</w:t>
      </w:r>
      <w:bookmarkEnd w:id="23"/>
    </w:p>
    <w:p w14:paraId="45F3B699" w14:textId="70A28D11" w:rsidR="003C7A23" w:rsidRPr="00C1120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3.11.1</w:t>
      </w:r>
      <w:r w:rsidR="003C7A23" w:rsidRPr="00C11207">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423ECEF1" w:rsidR="003C7A23" w:rsidRPr="00C1120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3.11.2</w:t>
      </w:r>
      <w:r w:rsidR="003C7A23" w:rsidRPr="00C11207">
        <w:rPr>
          <w:rFonts w:ascii="Times New Roman" w:hAnsi="Times New Roman" w:cs="Times New Roman"/>
          <w:sz w:val="24"/>
          <w:szCs w:val="24"/>
        </w:rPr>
        <w:t>os lances serão de envio automático pelo sistema, respeitado o valor final mínimo estabelecido e o intervalo de que trata o subitem acima.</w:t>
      </w:r>
    </w:p>
    <w:p w14:paraId="07C4E3BB" w14:textId="5CF5552C" w:rsidR="003C7A23" w:rsidRPr="00C1120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3.12</w:t>
      </w:r>
      <w:r w:rsidR="003C7A23" w:rsidRPr="00C11207">
        <w:rPr>
          <w:rFonts w:ascii="Times New Roman" w:hAnsi="Times New Roman" w:cs="Times New Roman"/>
          <w:sz w:val="24"/>
          <w:szCs w:val="24"/>
        </w:rPr>
        <w:t>O valor final mínimo parametrizado no sistema poderá ser alterado pelo fornecedor durante a fase de disputa, sendo vedado:</w:t>
      </w:r>
    </w:p>
    <w:p w14:paraId="578AD24E" w14:textId="1CE51CC7" w:rsidR="003C7A23" w:rsidRPr="00C1120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C11207">
        <w:rPr>
          <w:rFonts w:ascii="Times New Roman" w:hAnsi="Times New Roman" w:cs="Times New Roman"/>
          <w:sz w:val="24"/>
          <w:szCs w:val="24"/>
        </w:rPr>
        <w:t>3.12.1</w:t>
      </w:r>
      <w:r w:rsidR="003C7A23" w:rsidRPr="00C11207">
        <w:rPr>
          <w:rFonts w:ascii="Times New Roman" w:hAnsi="Times New Roman" w:cs="Times New Roman"/>
          <w:sz w:val="24"/>
          <w:szCs w:val="24"/>
        </w:rPr>
        <w:t>valor superior a lance já registrado pelo fornecedor no sistema, quando adotado o critério de julgamento por menor preço;</w:t>
      </w:r>
    </w:p>
    <w:p w14:paraId="00F817B4" w14:textId="614F6AA2" w:rsidR="003C7A23" w:rsidRPr="00151698"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151698">
        <w:rPr>
          <w:rFonts w:ascii="Times New Roman" w:hAnsi="Times New Roman" w:cs="Times New Roman"/>
          <w:color w:val="auto"/>
          <w:sz w:val="24"/>
          <w:szCs w:val="24"/>
        </w:rPr>
        <w:t>3.13</w:t>
      </w:r>
      <w:r w:rsidR="003C7A23" w:rsidRPr="00151698">
        <w:rPr>
          <w:rFonts w:ascii="Times New Roman" w:hAnsi="Times New Roman" w:cs="Times New Roman"/>
          <w:color w:val="auto"/>
          <w:sz w:val="24"/>
          <w:szCs w:val="24"/>
        </w:rPr>
        <w:t>O valor final mínimo parametrizado na forma do item</w:t>
      </w:r>
      <w:r w:rsidR="00A64C78" w:rsidRPr="00151698">
        <w:rPr>
          <w:rFonts w:ascii="Times New Roman" w:hAnsi="Times New Roman" w:cs="Times New Roman"/>
          <w:color w:val="auto"/>
          <w:sz w:val="24"/>
          <w:szCs w:val="24"/>
        </w:rPr>
        <w:t xml:space="preserve"> 3.11</w:t>
      </w:r>
      <w:r w:rsidR="003C7A23" w:rsidRPr="00151698">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8D5AB33" w:rsidR="003C7A23" w:rsidRPr="00C11207" w:rsidRDefault="004D053E" w:rsidP="004D053E">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C11207">
        <w:rPr>
          <w:rFonts w:ascii="Times New Roman" w:eastAsia="Times New Roman" w:hAnsi="Times New Roman" w:cs="Times New Roman"/>
          <w:color w:val="auto"/>
          <w:sz w:val="24"/>
          <w:szCs w:val="24"/>
        </w:rPr>
        <w:t>3.14</w:t>
      </w:r>
      <w:r w:rsidR="003C7A23" w:rsidRPr="00C11207">
        <w:rPr>
          <w:rFonts w:ascii="Times New Roman" w:eastAsia="Times New Roman" w:hAnsi="Times New Roman" w:cs="Times New Roman"/>
          <w:color w:val="auto"/>
          <w:sz w:val="24"/>
          <w:szCs w:val="24"/>
        </w:rPr>
        <w:t xml:space="preserve">Caberá ao licitante interessado em participar da licitação </w:t>
      </w:r>
      <w:r w:rsidR="003C7A23" w:rsidRPr="00C11207">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0688E20" w14:textId="2AD8AEEF" w:rsidR="00D939E9" w:rsidRPr="00C11207" w:rsidRDefault="00896142" w:rsidP="003D756C">
      <w:pPr>
        <w:pStyle w:val="Nivel2"/>
        <w:numPr>
          <w:ilvl w:val="0"/>
          <w:numId w:val="0"/>
        </w:numPr>
        <w:spacing w:beforeLines="120" w:before="288" w:afterLines="120" w:after="288" w:line="312" w:lineRule="auto"/>
        <w:ind w:firstLine="567"/>
        <w:rPr>
          <w:rFonts w:ascii="Times New Roman" w:hAnsi="Times New Roman" w:cs="Times New Roman"/>
        </w:rPr>
      </w:pPr>
      <w:r w:rsidRPr="00C11207">
        <w:rPr>
          <w:rFonts w:ascii="Times New Roman" w:eastAsia="Times New Roman" w:hAnsi="Times New Roman" w:cs="Times New Roman"/>
          <w:color w:val="auto"/>
          <w:sz w:val="24"/>
          <w:szCs w:val="24"/>
        </w:rPr>
        <w:t>3.15</w:t>
      </w:r>
      <w:r w:rsidR="003C7A23" w:rsidRPr="00C11207">
        <w:rPr>
          <w:rFonts w:ascii="Times New Roman" w:eastAsia="Times New Roman" w:hAnsi="Times New Roman" w:cs="Times New Roman"/>
          <w:color w:val="auto"/>
          <w:sz w:val="24"/>
          <w:szCs w:val="24"/>
        </w:rPr>
        <w:t xml:space="preserve">O licitante deverá </w:t>
      </w:r>
      <w:r w:rsidR="003C7A23" w:rsidRPr="00C11207">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5F186EB9" w14:textId="442E6DF9" w:rsidR="003C7A23" w:rsidRDefault="00847DDC" w:rsidP="00847DD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4" w:name="_Toc211109200"/>
      <w:r w:rsidRPr="00C11207">
        <w:rPr>
          <w:rFonts w:ascii="Times New Roman" w:hAnsi="Times New Roman" w:cs="Times New Roman"/>
          <w:sz w:val="24"/>
          <w:szCs w:val="24"/>
        </w:rPr>
        <w:t>4</w:t>
      </w:r>
      <w:r w:rsidR="003C7A23" w:rsidRPr="00C11207">
        <w:rPr>
          <w:rFonts w:ascii="Times New Roman" w:hAnsi="Times New Roman" w:cs="Times New Roman"/>
          <w:sz w:val="24"/>
          <w:szCs w:val="24"/>
        </w:rPr>
        <w:t>DO PREENCHIMENTO DA PROPOSTA</w:t>
      </w:r>
      <w:bookmarkEnd w:id="24"/>
    </w:p>
    <w:p w14:paraId="475CA631" w14:textId="6F8A18F2" w:rsidR="003C7A23" w:rsidRPr="00C11207" w:rsidRDefault="00010034" w:rsidP="00010034">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4.1</w:t>
      </w:r>
      <w:r w:rsidR="003C7A23" w:rsidRPr="00C11207">
        <w:rPr>
          <w:rFonts w:ascii="Times New Roman" w:hAnsi="Times New Roman" w:cs="Times New Roman"/>
          <w:sz w:val="24"/>
          <w:szCs w:val="24"/>
        </w:rPr>
        <w:t>O licitante deverá enviar sua proposta mediante o preenchimento, no sistema eletrônico, dos seguintes campos:</w:t>
      </w:r>
    </w:p>
    <w:p w14:paraId="15D814C9" w14:textId="21C77470" w:rsidR="00EF614E"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000000" w:themeColor="text1"/>
          <w:sz w:val="24"/>
          <w:szCs w:val="24"/>
        </w:rPr>
      </w:pPr>
      <w:r w:rsidRPr="00EF614E">
        <w:rPr>
          <w:rFonts w:ascii="Times New Roman" w:hAnsi="Times New Roman" w:cs="Times New Roman"/>
          <w:color w:val="auto"/>
          <w:sz w:val="24"/>
          <w:szCs w:val="24"/>
        </w:rPr>
        <w:t>4.1.1</w:t>
      </w:r>
      <w:r w:rsidR="002243A6">
        <w:rPr>
          <w:rFonts w:ascii="Times New Roman" w:hAnsi="Times New Roman" w:cs="Times New Roman"/>
          <w:color w:val="auto"/>
          <w:sz w:val="24"/>
          <w:szCs w:val="24"/>
        </w:rPr>
        <w:t xml:space="preserve">valor do item, que é o </w:t>
      </w:r>
      <w:r w:rsidR="00EF614E" w:rsidRPr="004B222C">
        <w:rPr>
          <w:rFonts w:ascii="Times New Roman" w:hAnsi="Times New Roman" w:cs="Times New Roman"/>
          <w:b/>
          <w:bCs/>
          <w:color w:val="auto"/>
          <w:sz w:val="24"/>
          <w:szCs w:val="24"/>
        </w:rPr>
        <w:t xml:space="preserve">anual </w:t>
      </w:r>
      <w:r w:rsidR="002243A6">
        <w:rPr>
          <w:rFonts w:ascii="Times New Roman" w:hAnsi="Times New Roman" w:cs="Times New Roman"/>
          <w:b/>
          <w:bCs/>
          <w:color w:val="auto"/>
          <w:sz w:val="24"/>
          <w:szCs w:val="24"/>
        </w:rPr>
        <w:t>do item</w:t>
      </w:r>
      <w:r w:rsidR="00EF614E" w:rsidRPr="00837C62">
        <w:rPr>
          <w:rFonts w:ascii="Times New Roman" w:hAnsi="Times New Roman" w:cs="Times New Roman"/>
          <w:b/>
          <w:bCs/>
          <w:color w:val="auto"/>
          <w:sz w:val="24"/>
          <w:szCs w:val="24"/>
        </w:rPr>
        <w:t>.</w:t>
      </w:r>
    </w:p>
    <w:p w14:paraId="0DE727B7" w14:textId="604E9A03" w:rsidR="003C7A23" w:rsidRPr="002243A6"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strike/>
          <w:color w:val="FF0000"/>
          <w:sz w:val="24"/>
          <w:szCs w:val="24"/>
        </w:rPr>
      </w:pPr>
      <w:r w:rsidRPr="002243A6">
        <w:rPr>
          <w:rFonts w:ascii="Times New Roman" w:hAnsi="Times New Roman" w:cs="Times New Roman"/>
          <w:strike/>
          <w:color w:val="FF0000"/>
          <w:sz w:val="24"/>
          <w:szCs w:val="24"/>
        </w:rPr>
        <w:lastRenderedPageBreak/>
        <w:t>4.1.2</w:t>
      </w:r>
      <w:r w:rsidR="003C7A23" w:rsidRPr="002243A6">
        <w:rPr>
          <w:rFonts w:ascii="Times New Roman" w:hAnsi="Times New Roman" w:cs="Times New Roman"/>
          <w:strike/>
          <w:color w:val="FF0000"/>
          <w:sz w:val="24"/>
          <w:szCs w:val="24"/>
        </w:rPr>
        <w:t>Marca;</w:t>
      </w:r>
      <w:r w:rsidRPr="002243A6">
        <w:rPr>
          <w:rFonts w:ascii="Times New Roman" w:hAnsi="Times New Roman" w:cs="Times New Roman"/>
          <w:strike/>
          <w:color w:val="FF0000"/>
          <w:sz w:val="24"/>
          <w:szCs w:val="24"/>
        </w:rPr>
        <w:t xml:space="preserve"> (</w:t>
      </w:r>
      <w:r w:rsidR="0069375D" w:rsidRPr="002243A6">
        <w:rPr>
          <w:rFonts w:ascii="Times New Roman" w:hAnsi="Times New Roman" w:cs="Times New Roman"/>
          <w:strike/>
          <w:color w:val="FF0000"/>
          <w:sz w:val="24"/>
          <w:szCs w:val="24"/>
        </w:rPr>
        <w:t xml:space="preserve">Colocar a </w:t>
      </w:r>
      <w:r w:rsidRPr="002243A6">
        <w:rPr>
          <w:rFonts w:ascii="Times New Roman" w:hAnsi="Times New Roman" w:cs="Times New Roman"/>
          <w:strike/>
          <w:color w:val="FF0000"/>
          <w:sz w:val="24"/>
          <w:szCs w:val="24"/>
        </w:rPr>
        <w:t>marca</w:t>
      </w:r>
      <w:r w:rsidR="0069375D" w:rsidRPr="002243A6">
        <w:rPr>
          <w:rFonts w:ascii="Times New Roman" w:hAnsi="Times New Roman" w:cs="Times New Roman"/>
          <w:strike/>
          <w:color w:val="FF0000"/>
          <w:sz w:val="24"/>
          <w:szCs w:val="24"/>
        </w:rPr>
        <w:t xml:space="preserve"> dos equipamentos nas planilhas </w:t>
      </w:r>
      <w:r w:rsidR="0052254D" w:rsidRPr="002243A6">
        <w:rPr>
          <w:rFonts w:ascii="Times New Roman" w:hAnsi="Times New Roman" w:cs="Times New Roman"/>
          <w:strike/>
          <w:color w:val="FF0000"/>
          <w:sz w:val="24"/>
          <w:szCs w:val="24"/>
        </w:rPr>
        <w:t>CASO HAJA PREVISÃO</w:t>
      </w:r>
      <w:r w:rsidR="0069375D" w:rsidRPr="002243A6">
        <w:rPr>
          <w:rFonts w:ascii="Times New Roman" w:hAnsi="Times New Roman" w:cs="Times New Roman"/>
          <w:strike/>
          <w:color w:val="FF0000"/>
          <w:sz w:val="24"/>
          <w:szCs w:val="24"/>
        </w:rPr>
        <w:t xml:space="preserve"> no Termo de Referência</w:t>
      </w:r>
      <w:r w:rsidRPr="002243A6">
        <w:rPr>
          <w:rFonts w:ascii="Times New Roman" w:hAnsi="Times New Roman" w:cs="Times New Roman"/>
          <w:strike/>
          <w:color w:val="FF0000"/>
          <w:sz w:val="24"/>
          <w:szCs w:val="24"/>
        </w:rPr>
        <w:t>)</w:t>
      </w:r>
      <w:r w:rsidR="0052254D" w:rsidRPr="002243A6">
        <w:rPr>
          <w:rFonts w:ascii="Times New Roman" w:hAnsi="Times New Roman" w:cs="Times New Roman"/>
          <w:strike/>
          <w:color w:val="FF0000"/>
          <w:sz w:val="24"/>
          <w:szCs w:val="24"/>
        </w:rPr>
        <w:t xml:space="preserve"> </w:t>
      </w:r>
      <w:r w:rsidR="002243A6" w:rsidRPr="002243A6">
        <w:rPr>
          <w:rFonts w:ascii="Times New Roman" w:hAnsi="Times New Roman" w:cs="Times New Roman"/>
          <w:sz w:val="24"/>
          <w:szCs w:val="24"/>
        </w:rPr>
        <w:t>NÃO SE APLICA</w:t>
      </w:r>
    </w:p>
    <w:p w14:paraId="77EB4808" w14:textId="11588438" w:rsidR="003C7A23" w:rsidRPr="002243A6"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strike/>
          <w:sz w:val="24"/>
          <w:szCs w:val="24"/>
        </w:rPr>
      </w:pPr>
      <w:r w:rsidRPr="002243A6">
        <w:rPr>
          <w:rFonts w:ascii="Times New Roman" w:hAnsi="Times New Roman" w:cs="Times New Roman"/>
          <w:strike/>
          <w:color w:val="FF0000"/>
          <w:sz w:val="24"/>
          <w:szCs w:val="24"/>
        </w:rPr>
        <w:t>4.1.3</w:t>
      </w:r>
      <w:r w:rsidR="003C7A23" w:rsidRPr="002243A6">
        <w:rPr>
          <w:rFonts w:ascii="Times New Roman" w:hAnsi="Times New Roman" w:cs="Times New Roman"/>
          <w:strike/>
          <w:color w:val="FF0000"/>
          <w:sz w:val="24"/>
          <w:szCs w:val="24"/>
        </w:rPr>
        <w:t>Fabricante</w:t>
      </w:r>
      <w:r w:rsidR="003C7A23" w:rsidRPr="002243A6">
        <w:rPr>
          <w:rFonts w:ascii="Times New Roman" w:hAnsi="Times New Roman" w:cs="Times New Roman"/>
          <w:strike/>
          <w:sz w:val="24"/>
          <w:szCs w:val="24"/>
        </w:rPr>
        <w:t xml:space="preserve">; </w:t>
      </w:r>
      <w:r w:rsidR="002243A6" w:rsidRPr="002243A6">
        <w:rPr>
          <w:rFonts w:ascii="Times New Roman" w:hAnsi="Times New Roman" w:cs="Times New Roman"/>
          <w:sz w:val="24"/>
          <w:szCs w:val="24"/>
        </w:rPr>
        <w:t>NÃO SE APLICA</w:t>
      </w:r>
    </w:p>
    <w:p w14:paraId="18374FB9" w14:textId="29CDE582" w:rsidR="003C7A23"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sz w:val="24"/>
          <w:szCs w:val="24"/>
        </w:rPr>
        <w:t>4.1.4</w:t>
      </w:r>
      <w:r w:rsidR="003C7A23" w:rsidRPr="00C11207">
        <w:rPr>
          <w:rFonts w:ascii="Times New Roman" w:hAnsi="Times New Roman" w:cs="Times New Roman"/>
          <w:sz w:val="24"/>
          <w:szCs w:val="24"/>
        </w:rPr>
        <w:t>Descrição do objeto, contendo as informações similares à especificação do Termo de Referência</w:t>
      </w:r>
      <w:r w:rsidR="003C7A23" w:rsidRPr="00C11207">
        <w:rPr>
          <w:rFonts w:ascii="Times New Roman" w:hAnsi="Times New Roman" w:cs="Times New Roman"/>
          <w:i/>
          <w:color w:val="auto"/>
          <w:sz w:val="24"/>
          <w:szCs w:val="24"/>
        </w:rPr>
        <w:t xml:space="preserve">; </w:t>
      </w:r>
    </w:p>
    <w:p w14:paraId="5F5E5E8C" w14:textId="52455FAD" w:rsidR="003C7A23" w:rsidRPr="00C1120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4.2</w:t>
      </w:r>
      <w:r w:rsidR="003C7A23" w:rsidRPr="00C11207">
        <w:rPr>
          <w:rFonts w:ascii="Times New Roman" w:hAnsi="Times New Roman" w:cs="Times New Roman"/>
          <w:color w:val="auto"/>
          <w:sz w:val="24"/>
          <w:szCs w:val="24"/>
        </w:rPr>
        <w:t>Todas as especificações do objeto contidas na proposta vinculam o licitante.</w:t>
      </w:r>
    </w:p>
    <w:p w14:paraId="425E03B1" w14:textId="282F62A5" w:rsidR="003C7A23" w:rsidRPr="00C1120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4.3</w:t>
      </w:r>
      <w:r w:rsidR="003C7A23" w:rsidRPr="00C11207">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4CD6391" w:rsidR="003C7A23" w:rsidRPr="00C1120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4.4</w:t>
      </w:r>
      <w:r w:rsidR="003C7A23" w:rsidRPr="00C11207">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F74C520" w:rsidR="003C7A23" w:rsidRPr="00C11207" w:rsidRDefault="004A3054"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4.5</w:t>
      </w:r>
      <w:r w:rsidR="003C7A23" w:rsidRPr="00C11207">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6BFFBF8D" w:rsidR="003C7A23" w:rsidRPr="00C1120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4.6</w:t>
      </w:r>
      <w:r w:rsidR="003C7A23" w:rsidRPr="00C11207">
        <w:rPr>
          <w:rFonts w:ascii="Times New Roman" w:hAnsi="Times New Roman" w:cs="Times New Roman"/>
          <w:color w:val="auto"/>
          <w:sz w:val="24"/>
          <w:szCs w:val="24"/>
        </w:rPr>
        <w:t xml:space="preserve">Independentemente do percentual de tributo inserido na </w:t>
      </w:r>
      <w:r w:rsidR="0052254D">
        <w:rPr>
          <w:rFonts w:ascii="Times New Roman" w:hAnsi="Times New Roman" w:cs="Times New Roman"/>
          <w:color w:val="auto"/>
          <w:sz w:val="24"/>
          <w:szCs w:val="24"/>
        </w:rPr>
        <w:t>PROPOSTA</w:t>
      </w:r>
      <w:r w:rsidR="003C7A23" w:rsidRPr="00C11207">
        <w:rPr>
          <w:rFonts w:ascii="Times New Roman" w:hAnsi="Times New Roman" w:cs="Times New Roman"/>
          <w:color w:val="auto"/>
          <w:sz w:val="24"/>
          <w:szCs w:val="24"/>
        </w:rPr>
        <w:t>, no pagamento serão retidos na fonte os percentuais estabelecidos na legislação vigente.</w:t>
      </w:r>
    </w:p>
    <w:p w14:paraId="3230F41D" w14:textId="6AAF41E5" w:rsidR="003C7A23" w:rsidRPr="00C1120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4.7</w:t>
      </w:r>
      <w:r w:rsidR="003C7A23" w:rsidRPr="00C11207">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A99AA87" w:rsidR="003C7A23" w:rsidRPr="00C1120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C11207">
        <w:rPr>
          <w:rFonts w:ascii="Times New Roman" w:hAnsi="Times New Roman" w:cs="Times New Roman"/>
          <w:sz w:val="24"/>
          <w:szCs w:val="24"/>
        </w:rPr>
        <w:t>4.8</w:t>
      </w:r>
      <w:r w:rsidR="003C7A23" w:rsidRPr="00C11207">
        <w:rPr>
          <w:rFonts w:ascii="Times New Roman" w:hAnsi="Times New Roman" w:cs="Times New Roman"/>
          <w:sz w:val="24"/>
          <w:szCs w:val="24"/>
        </w:rPr>
        <w:t xml:space="preserve">O prazo de validade da proposta não será inferior a </w:t>
      </w:r>
      <w:r w:rsidR="003C7A23" w:rsidRPr="00C11207">
        <w:rPr>
          <w:rFonts w:ascii="Times New Roman" w:hAnsi="Times New Roman" w:cs="Times New Roman"/>
          <w:b/>
          <w:bCs/>
          <w:color w:val="FF0000"/>
          <w:sz w:val="24"/>
          <w:szCs w:val="24"/>
        </w:rPr>
        <w:t>60 (sessenta)</w:t>
      </w:r>
      <w:r w:rsidR="003C7A23" w:rsidRPr="00C11207">
        <w:rPr>
          <w:rFonts w:ascii="Times New Roman" w:hAnsi="Times New Roman" w:cs="Times New Roman"/>
          <w:color w:val="FF0000"/>
          <w:sz w:val="24"/>
          <w:szCs w:val="24"/>
        </w:rPr>
        <w:t xml:space="preserve"> </w:t>
      </w:r>
      <w:r w:rsidR="003C7A23" w:rsidRPr="00C11207">
        <w:rPr>
          <w:rFonts w:ascii="Times New Roman" w:hAnsi="Times New Roman" w:cs="Times New Roman"/>
          <w:sz w:val="24"/>
          <w:szCs w:val="24"/>
        </w:rPr>
        <w:t>dias</w:t>
      </w:r>
      <w:r w:rsidR="003C7A23" w:rsidRPr="00C11207">
        <w:rPr>
          <w:rFonts w:ascii="Times New Roman" w:hAnsi="Times New Roman" w:cs="Times New Roman"/>
          <w:b/>
          <w:sz w:val="24"/>
          <w:szCs w:val="24"/>
        </w:rPr>
        <w:t>,</w:t>
      </w:r>
      <w:r w:rsidR="003C7A23" w:rsidRPr="00C11207">
        <w:rPr>
          <w:rFonts w:ascii="Times New Roman" w:hAnsi="Times New Roman" w:cs="Times New Roman"/>
          <w:sz w:val="24"/>
          <w:szCs w:val="24"/>
        </w:rPr>
        <w:t xml:space="preserve"> a contar da data de sua apresentação.</w:t>
      </w:r>
    </w:p>
    <w:p w14:paraId="7FDC09DC" w14:textId="7E292F2F" w:rsidR="003C7A23" w:rsidRPr="00C11207" w:rsidRDefault="00F715C8" w:rsidP="00F715C8">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C11207">
        <w:rPr>
          <w:rFonts w:ascii="Times New Roman" w:hAnsi="Times New Roman" w:cs="Times New Roman"/>
          <w:sz w:val="24"/>
          <w:szCs w:val="24"/>
        </w:rPr>
        <w:t>4.9</w:t>
      </w:r>
      <w:r w:rsidR="003C7A23" w:rsidRPr="00C11207">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7732EBD" w14:textId="5FD201C3" w:rsidR="003C7A23" w:rsidRPr="00C11207" w:rsidRDefault="00F715C8" w:rsidP="00F715C8">
      <w:pPr>
        <w:pStyle w:val="Nivel3"/>
        <w:numPr>
          <w:ilvl w:val="0"/>
          <w:numId w:val="0"/>
        </w:numPr>
        <w:spacing w:beforeLines="120" w:before="288" w:afterLines="120" w:after="288" w:line="312" w:lineRule="auto"/>
        <w:ind w:left="142" w:firstLine="425"/>
        <w:rPr>
          <w:rFonts w:ascii="Times New Roman" w:hAnsi="Times New Roman" w:cs="Times New Roman"/>
          <w:sz w:val="24"/>
          <w:szCs w:val="24"/>
        </w:rPr>
      </w:pPr>
      <w:r w:rsidRPr="00C11207">
        <w:rPr>
          <w:rFonts w:ascii="Times New Roman" w:hAnsi="Times New Roman" w:cs="Times New Roman"/>
          <w:strike/>
          <w:sz w:val="24"/>
          <w:szCs w:val="24"/>
        </w:rPr>
        <w:lastRenderedPageBreak/>
        <w:t>4.10</w:t>
      </w:r>
      <w:r w:rsidR="003C7A23" w:rsidRPr="00C11207">
        <w:rPr>
          <w:rFonts w:ascii="Times New Roman" w:hAnsi="Times New Roman" w:cs="Times New Roman"/>
          <w:strike/>
          <w:sz w:val="24"/>
          <w:szCs w:val="24"/>
        </w:rPr>
        <w:t>Caso o critério de julgamento seja o de maior desconto, o preço já decorrente da aplicação do desconto ofertado deverá respeitar os preços máximos previstos no item 4.9.</w:t>
      </w:r>
      <w:r w:rsidR="0069375D" w:rsidRPr="00C11207">
        <w:rPr>
          <w:rFonts w:ascii="Times New Roman" w:hAnsi="Times New Roman" w:cs="Times New Roman"/>
          <w:color w:val="FF0000"/>
          <w:sz w:val="24"/>
          <w:szCs w:val="24"/>
        </w:rPr>
        <w:t xml:space="preserve"> (NÃO APLICÁVEL).</w:t>
      </w:r>
    </w:p>
    <w:p w14:paraId="58D4DF33" w14:textId="4453440F" w:rsidR="003C7A23" w:rsidRPr="00C11207" w:rsidRDefault="00F715C8" w:rsidP="00F715C8">
      <w:pPr>
        <w:pStyle w:val="Nivel2"/>
        <w:numPr>
          <w:ilvl w:val="0"/>
          <w:numId w:val="0"/>
        </w:numPr>
        <w:spacing w:beforeLines="120" w:before="288" w:afterLines="120" w:after="288" w:line="312" w:lineRule="auto"/>
        <w:ind w:left="142" w:firstLine="425"/>
        <w:rPr>
          <w:rFonts w:ascii="Times New Roman" w:eastAsia="Times New Roman" w:hAnsi="Times New Roman" w:cs="Times New Roman"/>
          <w:sz w:val="24"/>
          <w:szCs w:val="24"/>
        </w:rPr>
      </w:pPr>
      <w:r w:rsidRPr="00C11207">
        <w:rPr>
          <w:rFonts w:ascii="Times New Roman" w:hAnsi="Times New Roman" w:cs="Times New Roman"/>
          <w:sz w:val="24"/>
          <w:szCs w:val="24"/>
        </w:rPr>
        <w:t>4.11</w:t>
      </w:r>
      <w:r w:rsidR="003C7A23" w:rsidRPr="00C11207">
        <w:rPr>
          <w:rFonts w:ascii="Times New Roman" w:hAnsi="Times New Roman" w:cs="Times New Roman"/>
          <w:sz w:val="24"/>
          <w:szCs w:val="24"/>
        </w:rPr>
        <w:t xml:space="preserve">O descumprimento das regras supramencionadas pela Administração por parte dos contratados pode ensejar a </w:t>
      </w:r>
      <w:r w:rsidR="003C7A23" w:rsidRPr="00C11207">
        <w:rPr>
          <w:rFonts w:ascii="Times New Roman" w:hAnsi="Times New Roman" w:cs="Times New Roman"/>
          <w:color w:val="000000" w:themeColor="text1"/>
          <w:sz w:val="24"/>
          <w:szCs w:val="24"/>
        </w:rPr>
        <w:t>responsabilização pelo</w:t>
      </w:r>
      <w:r w:rsidR="003C7A23" w:rsidRPr="00C11207">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8" w:history="1">
        <w:r w:rsidR="003C7A23" w:rsidRPr="00C11207">
          <w:rPr>
            <w:rStyle w:val="Hyperlink"/>
            <w:rFonts w:ascii="Times New Roman" w:hAnsi="Times New Roman" w:cs="Times New Roman"/>
            <w:sz w:val="24"/>
            <w:szCs w:val="24"/>
          </w:rPr>
          <w:t>art. 71, inciso IX, da Constituição</w:t>
        </w:r>
      </w:hyperlink>
      <w:r w:rsidR="003C7A23" w:rsidRPr="00C11207">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79839FDC" w14:textId="09570F88" w:rsidR="003C7A23" w:rsidRPr="00C11207" w:rsidRDefault="00F273FC" w:rsidP="00F273F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5" w:name="_Toc211109201"/>
      <w:bookmarkStart w:id="26" w:name="_Hlk114646655"/>
      <w:r w:rsidRPr="00C11207">
        <w:rPr>
          <w:rFonts w:ascii="Times New Roman" w:hAnsi="Times New Roman" w:cs="Times New Roman"/>
          <w:sz w:val="24"/>
          <w:szCs w:val="24"/>
        </w:rPr>
        <w:t>5</w:t>
      </w:r>
      <w:r w:rsidR="003C7A23" w:rsidRPr="00C11207">
        <w:rPr>
          <w:rFonts w:ascii="Times New Roman" w:hAnsi="Times New Roman" w:cs="Times New Roman"/>
          <w:sz w:val="24"/>
          <w:szCs w:val="24"/>
        </w:rPr>
        <w:t>DA ABERTURA DA SESSÃO, CLASSIFICAÇÃO DAS PROPOSTAS E FORMULAÇÃO DE LANCES</w:t>
      </w:r>
      <w:bookmarkEnd w:id="25"/>
    </w:p>
    <w:p w14:paraId="4998B02F" w14:textId="135C4666" w:rsidR="003C7A23" w:rsidRPr="00C11207"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w:t>
      </w:r>
      <w:r w:rsidR="003C7A23" w:rsidRPr="00C11207">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38DD727C" w:rsidR="003C7A23" w:rsidRPr="00C11207"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w:t>
      </w:r>
      <w:r w:rsidR="003C7A23" w:rsidRPr="00C11207">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39A094D5" w14:textId="256C9CB8" w:rsidR="003C7A23"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5.2.1</w:t>
      </w:r>
      <w:r w:rsidR="003C7A23" w:rsidRPr="00C11207">
        <w:rPr>
          <w:rFonts w:ascii="Times New Roman" w:hAnsi="Times New Roman" w:cs="Times New Roman"/>
          <w:sz w:val="24"/>
          <w:szCs w:val="24"/>
        </w:rPr>
        <w:t>Será desclassificada a proposta que identifique o licitante.</w:t>
      </w:r>
    </w:p>
    <w:p w14:paraId="0F9CF142" w14:textId="77777777" w:rsidR="00094DC6" w:rsidRPr="00404662" w:rsidRDefault="00094DC6" w:rsidP="00094DC6">
      <w:pPr>
        <w:pStyle w:val="Nivel3"/>
        <w:numPr>
          <w:ilvl w:val="0"/>
          <w:numId w:val="0"/>
        </w:numPr>
        <w:spacing w:beforeLines="120" w:before="288" w:afterLines="120" w:after="288" w:line="312" w:lineRule="auto"/>
        <w:ind w:left="4111"/>
        <w:rPr>
          <w:rFonts w:ascii="Times New Roman" w:hAnsi="Times New Roman" w:cs="Times New Roman"/>
          <w:b/>
          <w:color w:val="FF0000"/>
        </w:rPr>
      </w:pPr>
      <w:r w:rsidRPr="00404662">
        <w:rPr>
          <w:rFonts w:ascii="Times New Roman" w:hAnsi="Times New Roman" w:cs="Times New Roman"/>
          <w:b/>
          <w:color w:val="FF0000"/>
        </w:rPr>
        <w:t>ATENÇÃO: ESTA PROIBIÇÃO NÃO SE REFERE AOS ARQUIVOS DE PROPOSTA E HABILITAÇÃO SOLICITADOS, APÓS A FASE DE LANCES, PELO PREGOEIRO. Quando o pregoeiro solicitar, como anexo no COMPRASNET, a documentação de PROPOSTA e HABILITAÇÃO, NESTES DOCUMENTOS A LICITANTE DEVE SE IDENTIFICAR;</w:t>
      </w:r>
    </w:p>
    <w:p w14:paraId="52C4F684" w14:textId="77777777" w:rsidR="00094DC6" w:rsidRPr="00C11207" w:rsidRDefault="00094DC6"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p>
    <w:p w14:paraId="607A8F83" w14:textId="6824A29E" w:rsidR="003C7A23" w:rsidRPr="00C1120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5.2.2</w:t>
      </w:r>
      <w:r w:rsidR="003C7A23" w:rsidRPr="00C11207">
        <w:rPr>
          <w:rFonts w:ascii="Times New Roman" w:hAnsi="Times New Roman" w:cs="Times New Roman"/>
          <w:sz w:val="24"/>
          <w:szCs w:val="24"/>
        </w:rPr>
        <w:t>A desclassificação</w:t>
      </w:r>
      <w:r w:rsidR="0052254D">
        <w:rPr>
          <w:rFonts w:ascii="Times New Roman" w:hAnsi="Times New Roman" w:cs="Times New Roman"/>
          <w:sz w:val="24"/>
          <w:szCs w:val="24"/>
        </w:rPr>
        <w:t xml:space="preserve"> por erro insanável</w:t>
      </w:r>
      <w:r w:rsidR="003C7A23" w:rsidRPr="00C11207">
        <w:rPr>
          <w:rFonts w:ascii="Times New Roman" w:hAnsi="Times New Roman" w:cs="Times New Roman"/>
          <w:sz w:val="24"/>
          <w:szCs w:val="24"/>
        </w:rPr>
        <w:t xml:space="preserve"> será sempre fundamentada e registrada no sistema, com acompanhamento em tempo real por todos os participantes.</w:t>
      </w:r>
    </w:p>
    <w:p w14:paraId="58E08727" w14:textId="5D5E850A" w:rsidR="003C7A23" w:rsidRPr="00C1120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5.2.3</w:t>
      </w:r>
      <w:r w:rsidR="003C7A23" w:rsidRPr="00C11207">
        <w:rPr>
          <w:rFonts w:ascii="Times New Roman" w:hAnsi="Times New Roman" w:cs="Times New Roman"/>
          <w:sz w:val="24"/>
          <w:szCs w:val="24"/>
        </w:rPr>
        <w:t>A não desclassificação da proposta não impede o seu julgamento definitivo em sentido contrário, levado a efeito na fase de aceitação.</w:t>
      </w:r>
    </w:p>
    <w:p w14:paraId="38ADD8F5" w14:textId="4FBF1767"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5.3</w:t>
      </w:r>
      <w:r w:rsidR="003C7A23" w:rsidRPr="00C11207">
        <w:rPr>
          <w:rFonts w:ascii="Times New Roman" w:hAnsi="Times New Roman" w:cs="Times New Roman"/>
          <w:sz w:val="24"/>
          <w:szCs w:val="24"/>
        </w:rPr>
        <w:t xml:space="preserve"> </w:t>
      </w:r>
      <w:r w:rsidR="005C410E">
        <w:rPr>
          <w:rFonts w:ascii="Times New Roman" w:hAnsi="Times New Roman" w:cs="Times New Roman"/>
          <w:sz w:val="24"/>
          <w:szCs w:val="24"/>
        </w:rPr>
        <w:t xml:space="preserve">O </w:t>
      </w:r>
      <w:r w:rsidR="003C7A23" w:rsidRPr="00C11207">
        <w:rPr>
          <w:rFonts w:ascii="Times New Roman" w:hAnsi="Times New Roman" w:cs="Times New Roman"/>
          <w:sz w:val="24"/>
          <w:szCs w:val="24"/>
        </w:rPr>
        <w:t>sistema ordenará automaticamente as propostas classificadas, sendo que somente estas participarão da fase de lances.</w:t>
      </w:r>
    </w:p>
    <w:p w14:paraId="0068F72A" w14:textId="4CC0BD9A"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5.4</w:t>
      </w:r>
      <w:r w:rsidR="003C7A23" w:rsidRPr="00C11207">
        <w:rPr>
          <w:rFonts w:ascii="Times New Roman" w:hAnsi="Times New Roman" w:cs="Times New Roman"/>
          <w:sz w:val="24"/>
          <w:szCs w:val="24"/>
        </w:rPr>
        <w:t>O sistema disponibilizará campo próprio para troca de mensagens entre o Pregoeiro e os licitantes.</w:t>
      </w:r>
    </w:p>
    <w:p w14:paraId="55DEB6A9" w14:textId="26918875"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5.5</w:t>
      </w:r>
      <w:r w:rsidR="003C7A23" w:rsidRPr="00C11207">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0BBDD76D"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5.6</w:t>
      </w:r>
      <w:r w:rsidR="003C7A23" w:rsidRPr="00C11207">
        <w:rPr>
          <w:rFonts w:ascii="Times New Roman" w:hAnsi="Times New Roman" w:cs="Times New Roman"/>
          <w:color w:val="auto"/>
          <w:sz w:val="24"/>
          <w:szCs w:val="24"/>
        </w:rPr>
        <w:t>O lance deverá ser ofertado pelo valor do</w:t>
      </w:r>
      <w:r w:rsidR="0069375D" w:rsidRPr="00C11207">
        <w:rPr>
          <w:rFonts w:ascii="Times New Roman" w:hAnsi="Times New Roman" w:cs="Times New Roman"/>
          <w:color w:val="auto"/>
          <w:sz w:val="24"/>
          <w:szCs w:val="24"/>
        </w:rPr>
        <w:t xml:space="preserve"> </w:t>
      </w:r>
      <w:r w:rsidR="003C7A23" w:rsidRPr="00C11207">
        <w:rPr>
          <w:rFonts w:ascii="Times New Roman" w:hAnsi="Times New Roman" w:cs="Times New Roman"/>
          <w:color w:val="auto"/>
          <w:sz w:val="24"/>
          <w:szCs w:val="24"/>
        </w:rPr>
        <w:t>item.</w:t>
      </w:r>
    </w:p>
    <w:p w14:paraId="6584CB20" w14:textId="75B7E689"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5.7</w:t>
      </w:r>
      <w:r w:rsidR="003C7A23" w:rsidRPr="00C11207">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74E2445B"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5.8</w:t>
      </w:r>
      <w:r w:rsidR="003C7A23" w:rsidRPr="00C11207">
        <w:rPr>
          <w:rFonts w:ascii="Times New Roman" w:hAnsi="Times New Roman" w:cs="Times New Roman"/>
          <w:color w:val="auto"/>
          <w:sz w:val="24"/>
          <w:szCs w:val="24"/>
        </w:rPr>
        <w:t xml:space="preserve">O licitante somente poderá oferecer lance </w:t>
      </w:r>
      <w:r w:rsidR="003C7A23" w:rsidRPr="00C11207">
        <w:rPr>
          <w:rFonts w:ascii="Times New Roman" w:hAnsi="Times New Roman" w:cs="Times New Roman"/>
          <w:i/>
          <w:color w:val="auto"/>
          <w:sz w:val="24"/>
          <w:szCs w:val="24"/>
        </w:rPr>
        <w:t>de valor</w:t>
      </w:r>
      <w:r w:rsidR="003C7A23" w:rsidRPr="00C11207">
        <w:rPr>
          <w:rFonts w:ascii="Times New Roman" w:hAnsi="Times New Roman" w:cs="Times New Roman"/>
          <w:color w:val="auto"/>
          <w:sz w:val="24"/>
          <w:szCs w:val="24"/>
        </w:rPr>
        <w:t xml:space="preserve"> </w:t>
      </w:r>
      <w:r w:rsidR="003C7A23" w:rsidRPr="00C11207">
        <w:rPr>
          <w:rFonts w:ascii="Times New Roman" w:hAnsi="Times New Roman" w:cs="Times New Roman"/>
          <w:i/>
          <w:color w:val="auto"/>
          <w:sz w:val="24"/>
          <w:szCs w:val="24"/>
        </w:rPr>
        <w:t>inferior</w:t>
      </w:r>
      <w:r w:rsidR="003C7A23" w:rsidRPr="00C11207">
        <w:rPr>
          <w:rFonts w:ascii="Times New Roman" w:hAnsi="Times New Roman" w:cs="Times New Roman"/>
          <w:color w:val="auto"/>
          <w:sz w:val="24"/>
          <w:szCs w:val="24"/>
        </w:rPr>
        <w:t xml:space="preserve"> ao último por ele ofertado e registrado pelo sistema. </w:t>
      </w:r>
    </w:p>
    <w:p w14:paraId="479767D2" w14:textId="380F0E73"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5.9</w:t>
      </w:r>
      <w:r w:rsidR="003C7A23" w:rsidRPr="00C11207">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003C7A23" w:rsidRPr="00C11207">
        <w:rPr>
          <w:rFonts w:ascii="Times New Roman" w:hAnsi="Times New Roman" w:cs="Times New Roman"/>
          <w:i/>
          <w:iCs/>
          <w:sz w:val="24"/>
          <w:szCs w:val="24"/>
        </w:rPr>
        <w:t xml:space="preserve"> </w:t>
      </w:r>
      <w:r w:rsidR="003C7A23" w:rsidRPr="00C11207">
        <w:rPr>
          <w:rFonts w:ascii="Times New Roman" w:hAnsi="Times New Roman" w:cs="Times New Roman"/>
          <w:i/>
          <w:iCs/>
          <w:color w:val="FF0000"/>
          <w:sz w:val="24"/>
          <w:szCs w:val="24"/>
        </w:rPr>
        <w:t xml:space="preserve">de </w:t>
      </w:r>
      <w:r w:rsidR="00151698">
        <w:rPr>
          <w:rFonts w:ascii="Times New Roman" w:hAnsi="Times New Roman" w:cs="Times New Roman"/>
          <w:i/>
          <w:iCs/>
          <w:color w:val="FF0000"/>
          <w:sz w:val="24"/>
          <w:szCs w:val="24"/>
        </w:rPr>
        <w:t>0,</w:t>
      </w:r>
      <w:r w:rsidR="0069375D" w:rsidRPr="00C11207">
        <w:rPr>
          <w:rFonts w:ascii="Times New Roman" w:hAnsi="Times New Roman" w:cs="Times New Roman"/>
          <w:i/>
          <w:iCs/>
          <w:color w:val="FF0000"/>
          <w:sz w:val="24"/>
          <w:szCs w:val="24"/>
        </w:rPr>
        <w:t xml:space="preserve">1% </w:t>
      </w:r>
      <w:r w:rsidR="003C7A23" w:rsidRPr="00C11207">
        <w:rPr>
          <w:rFonts w:ascii="Times New Roman" w:hAnsi="Times New Roman" w:cs="Times New Roman"/>
          <w:i/>
          <w:iCs/>
          <w:color w:val="FF0000"/>
          <w:sz w:val="24"/>
          <w:szCs w:val="24"/>
        </w:rPr>
        <w:t>(</w:t>
      </w:r>
      <w:r w:rsidR="00151698">
        <w:rPr>
          <w:rFonts w:ascii="Times New Roman" w:hAnsi="Times New Roman" w:cs="Times New Roman"/>
          <w:i/>
          <w:iCs/>
          <w:color w:val="FF0000"/>
          <w:sz w:val="24"/>
          <w:szCs w:val="24"/>
        </w:rPr>
        <w:t xml:space="preserve">zero virgula </w:t>
      </w:r>
      <w:r w:rsidR="0069375D" w:rsidRPr="00C11207">
        <w:rPr>
          <w:rFonts w:ascii="Times New Roman" w:hAnsi="Times New Roman" w:cs="Times New Roman"/>
          <w:i/>
          <w:iCs/>
          <w:color w:val="FF0000"/>
          <w:sz w:val="24"/>
          <w:szCs w:val="24"/>
        </w:rPr>
        <w:t>um por cento</w:t>
      </w:r>
      <w:r w:rsidR="003C7A23" w:rsidRPr="00C11207">
        <w:rPr>
          <w:rFonts w:ascii="Times New Roman" w:hAnsi="Times New Roman" w:cs="Times New Roman"/>
          <w:i/>
          <w:iCs/>
          <w:color w:val="FF0000"/>
          <w:sz w:val="24"/>
          <w:szCs w:val="24"/>
        </w:rPr>
        <w:t>)</w:t>
      </w:r>
      <w:r w:rsidR="003C7A23" w:rsidRPr="00C11207">
        <w:rPr>
          <w:rFonts w:ascii="Times New Roman" w:hAnsi="Times New Roman" w:cs="Times New Roman"/>
          <w:i/>
          <w:iCs/>
          <w:sz w:val="24"/>
          <w:szCs w:val="24"/>
        </w:rPr>
        <w:t>.</w:t>
      </w:r>
    </w:p>
    <w:p w14:paraId="61B5EA04" w14:textId="18B52D41"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5.10</w:t>
      </w:r>
      <w:r w:rsidR="003C7A23" w:rsidRPr="00C11207">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06DC3B8"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5.11</w:t>
      </w:r>
      <w:r w:rsidR="003C7A23" w:rsidRPr="00C11207">
        <w:rPr>
          <w:rFonts w:ascii="Times New Roman" w:hAnsi="Times New Roman" w:cs="Times New Roman"/>
          <w:sz w:val="24"/>
          <w:szCs w:val="24"/>
        </w:rPr>
        <w:t>O procedimento seguirá de acordo com o modo de disputa adotado.</w:t>
      </w:r>
    </w:p>
    <w:p w14:paraId="295E04E1" w14:textId="191BB35C"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7" w:name="_Hlk113697759"/>
      <w:r w:rsidRPr="00C11207">
        <w:rPr>
          <w:rFonts w:ascii="Times New Roman" w:hAnsi="Times New Roman" w:cs="Times New Roman"/>
          <w:sz w:val="24"/>
          <w:szCs w:val="24"/>
        </w:rPr>
        <w:t>5.12</w:t>
      </w:r>
      <w:r w:rsidR="003C7A23" w:rsidRPr="00C11207">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6EDF4CC" w14:textId="1D4A6F8F"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bookmarkStart w:id="28" w:name="_Hlk113697816"/>
      <w:bookmarkEnd w:id="27"/>
      <w:r w:rsidRPr="00C11207">
        <w:rPr>
          <w:rFonts w:ascii="Times New Roman" w:hAnsi="Times New Roman" w:cs="Times New Roman"/>
          <w:sz w:val="24"/>
          <w:szCs w:val="24"/>
        </w:rPr>
        <w:t>5.12.1</w:t>
      </w:r>
      <w:r w:rsidR="003C7A23" w:rsidRPr="00C11207">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4204C661"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C11207">
        <w:rPr>
          <w:rFonts w:ascii="Times New Roman" w:hAnsi="Times New Roman" w:cs="Times New Roman"/>
          <w:sz w:val="24"/>
          <w:szCs w:val="24"/>
        </w:rPr>
        <w:t>5.12.2</w:t>
      </w:r>
      <w:r w:rsidR="003C7A23" w:rsidRPr="00C11207">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5EE46E5F"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C11207">
        <w:rPr>
          <w:rFonts w:ascii="Times New Roman" w:hAnsi="Times New Roman" w:cs="Times New Roman"/>
          <w:sz w:val="24"/>
          <w:szCs w:val="24"/>
        </w:rPr>
        <w:lastRenderedPageBreak/>
        <w:t>5.12.3</w:t>
      </w:r>
      <w:r w:rsidR="003C7A23" w:rsidRPr="00C11207">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43B5DCF2"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5.12.4</w:t>
      </w:r>
      <w:r w:rsidR="003C7A23" w:rsidRPr="00C11207">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1DAFA9DD" w:rsidR="003C7A23" w:rsidRPr="00C11207" w:rsidRDefault="00852A29" w:rsidP="00B81FE2">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5.12.5</w:t>
      </w:r>
      <w:r w:rsidR="003C7A23" w:rsidRPr="00C11207">
        <w:rPr>
          <w:rFonts w:ascii="Times New Roman" w:hAnsi="Times New Roman" w:cs="Times New Roman"/>
          <w:sz w:val="24"/>
          <w:szCs w:val="24"/>
        </w:rPr>
        <w:t>Após o reinício previsto no item supra, os licitantes serão convocados para apresentar lances intermediários.</w:t>
      </w:r>
      <w:bookmarkStart w:id="29" w:name="_Hlk113631522"/>
      <w:bookmarkEnd w:id="28"/>
    </w:p>
    <w:bookmarkEnd w:id="29"/>
    <w:p w14:paraId="4EB05735" w14:textId="17A024C8" w:rsidR="003C7A23" w:rsidRPr="00C11207" w:rsidRDefault="002D348A" w:rsidP="00FD0435">
      <w:pPr>
        <w:pStyle w:val="Nivel2"/>
        <w:numPr>
          <w:ilvl w:val="0"/>
          <w:numId w:val="0"/>
        </w:numPr>
        <w:spacing w:beforeLines="120" w:before="288" w:afterLines="120" w:after="288" w:line="312" w:lineRule="auto"/>
        <w:ind w:left="567" w:firstLine="567"/>
        <w:rPr>
          <w:rFonts w:ascii="Times New Roman" w:hAnsi="Times New Roman" w:cs="Times New Roman"/>
          <w:i/>
          <w:color w:val="auto"/>
          <w:sz w:val="24"/>
          <w:szCs w:val="24"/>
        </w:rPr>
      </w:pPr>
      <w:r w:rsidRPr="00C11207">
        <w:rPr>
          <w:rFonts w:ascii="Times New Roman" w:hAnsi="Times New Roman" w:cs="Times New Roman"/>
          <w:sz w:val="24"/>
          <w:szCs w:val="24"/>
        </w:rPr>
        <w:t>5.12.8</w:t>
      </w:r>
      <w:r w:rsidR="003C7A23" w:rsidRPr="00C11207">
        <w:rPr>
          <w:rFonts w:ascii="Times New Roman" w:hAnsi="Times New Roman" w:cs="Times New Roman"/>
          <w:sz w:val="24"/>
          <w:szCs w:val="24"/>
        </w:rPr>
        <w:t xml:space="preserve">Após o término dos prazos estabelecidos nos subitens anteriores, o sistema ordenará e divulgará os lances segundo a ordem crescente de </w:t>
      </w:r>
      <w:r w:rsidR="003C7A23" w:rsidRPr="00C11207">
        <w:rPr>
          <w:rFonts w:ascii="Times New Roman" w:hAnsi="Times New Roman" w:cs="Times New Roman"/>
          <w:color w:val="auto"/>
          <w:sz w:val="24"/>
          <w:szCs w:val="24"/>
        </w:rPr>
        <w:t>valores</w:t>
      </w:r>
      <w:r w:rsidR="003C7A23" w:rsidRPr="00C11207">
        <w:rPr>
          <w:rFonts w:ascii="Times New Roman" w:hAnsi="Times New Roman" w:cs="Times New Roman"/>
          <w:i/>
          <w:iCs/>
          <w:color w:val="auto"/>
          <w:sz w:val="24"/>
          <w:szCs w:val="24"/>
        </w:rPr>
        <w:t>.</w:t>
      </w:r>
    </w:p>
    <w:p w14:paraId="5E0E6DBC" w14:textId="1FD7741A"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5.13</w:t>
      </w:r>
      <w:r w:rsidR="003C7A23" w:rsidRPr="00C11207">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193A8E6C"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5.14</w:t>
      </w:r>
      <w:r w:rsidR="003C7A23" w:rsidRPr="00C11207">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3EF6D558"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5.15</w:t>
      </w:r>
      <w:r w:rsidR="003C7A23" w:rsidRPr="00C11207">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0267EEC1" w14:textId="03BF0C65"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5.16</w:t>
      </w:r>
      <w:r w:rsidR="003C7A23" w:rsidRPr="00C11207">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2139D8CB"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5.17</w:t>
      </w:r>
      <w:r w:rsidR="003C7A23" w:rsidRPr="00C11207">
        <w:rPr>
          <w:rFonts w:ascii="Times New Roman" w:hAnsi="Times New Roman" w:cs="Times New Roman"/>
          <w:sz w:val="24"/>
          <w:szCs w:val="24"/>
        </w:rPr>
        <w:t>Caso o licitante não apresente lances, concorrerá com o valor de sua proposta.</w:t>
      </w:r>
    </w:p>
    <w:p w14:paraId="58B8C1AE" w14:textId="30E3137D"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5.18</w:t>
      </w:r>
      <w:r w:rsidR="003C7A23" w:rsidRPr="00C11207">
        <w:rPr>
          <w:rFonts w:ascii="Times New Roman" w:hAnsi="Times New Roman" w:cs="Times New Roman"/>
          <w:sz w:val="24"/>
          <w:szCs w:val="24"/>
        </w:rPr>
        <w:t>Em relação a itens não exclusivos para participação de microempresas e empresas de pequeno porte, uma vez encerrada a etapa de lances</w:t>
      </w:r>
      <w:r w:rsidR="003C7A23" w:rsidRPr="00C11207">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9" w:anchor="art44" w:history="1">
        <w:r w:rsidR="003C7A23" w:rsidRPr="00C11207">
          <w:rPr>
            <w:rStyle w:val="Hyperlink"/>
            <w:rFonts w:ascii="Times New Roman" w:eastAsia="Zurich BT" w:hAnsi="Times New Roman" w:cs="Times New Roman"/>
            <w:sz w:val="24"/>
            <w:szCs w:val="24"/>
          </w:rPr>
          <w:t>arts. 44 e 45 da Lei Complementar nº 123, de 2006</w:t>
        </w:r>
      </w:hyperlink>
      <w:r w:rsidR="003C7A23" w:rsidRPr="00C11207">
        <w:rPr>
          <w:rFonts w:ascii="Times New Roman" w:eastAsia="Zurich BT" w:hAnsi="Times New Roman" w:cs="Times New Roman"/>
          <w:sz w:val="24"/>
          <w:szCs w:val="24"/>
        </w:rPr>
        <w:t xml:space="preserve">, regulamentada pelo </w:t>
      </w:r>
      <w:hyperlink r:id="rId30" w:history="1">
        <w:r w:rsidR="003C7A23" w:rsidRPr="00C11207">
          <w:rPr>
            <w:rStyle w:val="Hyperlink"/>
            <w:rFonts w:ascii="Times New Roman" w:eastAsia="Zurich BT" w:hAnsi="Times New Roman" w:cs="Times New Roman"/>
            <w:sz w:val="24"/>
            <w:szCs w:val="24"/>
          </w:rPr>
          <w:t>Decreto nº 8.538, de 2015</w:t>
        </w:r>
      </w:hyperlink>
      <w:r w:rsidR="003C7A23" w:rsidRPr="00C11207">
        <w:rPr>
          <w:rFonts w:ascii="Times New Roman" w:eastAsia="Zurich BT" w:hAnsi="Times New Roman" w:cs="Times New Roman"/>
          <w:sz w:val="24"/>
          <w:szCs w:val="24"/>
        </w:rPr>
        <w:t>.</w:t>
      </w:r>
    </w:p>
    <w:p w14:paraId="42EB2759" w14:textId="2B3BD198" w:rsidR="003C7A23" w:rsidRPr="00C11207" w:rsidRDefault="00A2362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lastRenderedPageBreak/>
        <w:t>5.1</w:t>
      </w:r>
      <w:r w:rsidR="002D348A" w:rsidRPr="00C11207">
        <w:rPr>
          <w:rFonts w:ascii="Times New Roman" w:hAnsi="Times New Roman" w:cs="Times New Roman"/>
          <w:sz w:val="24"/>
          <w:szCs w:val="24"/>
        </w:rPr>
        <w:t>8</w:t>
      </w:r>
      <w:r w:rsidRPr="00C11207">
        <w:rPr>
          <w:rFonts w:ascii="Times New Roman" w:hAnsi="Times New Roman" w:cs="Times New Roman"/>
          <w:sz w:val="24"/>
          <w:szCs w:val="24"/>
        </w:rPr>
        <w:t>.1</w:t>
      </w:r>
      <w:r w:rsidR="003C7A23" w:rsidRPr="00C11207">
        <w:rPr>
          <w:rFonts w:ascii="Times New Roman" w:hAnsi="Times New Roman" w:cs="Times New Roman"/>
          <w:sz w:val="24"/>
          <w:szCs w:val="24"/>
        </w:rPr>
        <w:t xml:space="preserve">Nessas condições, as propostas de </w:t>
      </w:r>
      <w:r w:rsidR="003C7A23" w:rsidRPr="00C11207">
        <w:rPr>
          <w:rFonts w:ascii="Times New Roman" w:eastAsia="Zurich BT" w:hAnsi="Times New Roman" w:cs="Times New Roman"/>
          <w:sz w:val="24"/>
          <w:szCs w:val="24"/>
        </w:rPr>
        <w:t xml:space="preserve">microempresas e empresas de pequeno porte </w:t>
      </w:r>
      <w:r w:rsidR="003C7A23" w:rsidRPr="00C11207">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2F424ADF"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5.18</w:t>
      </w:r>
      <w:r w:rsidR="00244252" w:rsidRPr="00C11207">
        <w:rPr>
          <w:rFonts w:ascii="Times New Roman" w:hAnsi="Times New Roman" w:cs="Times New Roman"/>
          <w:sz w:val="24"/>
          <w:szCs w:val="24"/>
        </w:rPr>
        <w:t>.2</w:t>
      </w:r>
      <w:r w:rsidR="003C7A23" w:rsidRPr="00C11207">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3C69D461"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5.18</w:t>
      </w:r>
      <w:r w:rsidR="00244252" w:rsidRPr="00C11207">
        <w:rPr>
          <w:rFonts w:ascii="Times New Roman" w:hAnsi="Times New Roman" w:cs="Times New Roman"/>
          <w:sz w:val="24"/>
          <w:szCs w:val="24"/>
        </w:rPr>
        <w:t>.3</w:t>
      </w:r>
      <w:r w:rsidR="003C7A23" w:rsidRPr="00C11207">
        <w:rPr>
          <w:rFonts w:ascii="Times New Roman" w:hAnsi="Times New Roman" w:cs="Times New Roman"/>
          <w:sz w:val="24"/>
          <w:szCs w:val="24"/>
        </w:rPr>
        <w:t xml:space="preserve">Caso a </w:t>
      </w:r>
      <w:r w:rsidR="003C7A23" w:rsidRPr="00C11207">
        <w:rPr>
          <w:rFonts w:ascii="Times New Roman" w:eastAsia="Zurich BT" w:hAnsi="Times New Roman" w:cs="Times New Roman"/>
          <w:sz w:val="24"/>
          <w:szCs w:val="24"/>
        </w:rPr>
        <w:t>microempresa ou a empresa de pequeno porte</w:t>
      </w:r>
      <w:r w:rsidR="003C7A23" w:rsidRPr="00C11207">
        <w:rPr>
          <w:rFonts w:ascii="Times New Roman" w:hAnsi="Times New Roman" w:cs="Times New Roman"/>
          <w:sz w:val="24"/>
          <w:szCs w:val="24"/>
        </w:rPr>
        <w:t xml:space="preserve"> melhor classificada desista ou não se manifeste no prazo estabelecido, serão convocadas as demais licitantes </w:t>
      </w:r>
      <w:r w:rsidR="003C7A23" w:rsidRPr="00C11207">
        <w:rPr>
          <w:rFonts w:ascii="Times New Roman" w:eastAsia="Zurich BT" w:hAnsi="Times New Roman" w:cs="Times New Roman"/>
          <w:sz w:val="24"/>
          <w:szCs w:val="24"/>
        </w:rPr>
        <w:t>microempresa e empresa de pequeno porte</w:t>
      </w:r>
      <w:r w:rsidR="003C7A23" w:rsidRPr="00C11207">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7416A34C"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5.18</w:t>
      </w:r>
      <w:r w:rsidR="00244252" w:rsidRPr="00C11207">
        <w:rPr>
          <w:rFonts w:ascii="Times New Roman" w:hAnsi="Times New Roman" w:cs="Times New Roman"/>
          <w:sz w:val="24"/>
          <w:szCs w:val="24"/>
        </w:rPr>
        <w:t>.4</w:t>
      </w:r>
      <w:r w:rsidR="003C7A23" w:rsidRPr="00C11207">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5959B1C3" w:rsidR="003C7A23" w:rsidRPr="00C11207" w:rsidRDefault="002D348A" w:rsidP="00244252">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5.19</w:t>
      </w:r>
      <w:r w:rsidR="003C7A23" w:rsidRPr="00C11207">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70C2EA86"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w:t>
      </w:r>
      <w:r w:rsidR="003C7A23" w:rsidRPr="00C11207">
        <w:rPr>
          <w:rFonts w:ascii="Times New Roman" w:hAnsi="Times New Roman" w:cs="Times New Roman"/>
          <w:sz w:val="24"/>
          <w:szCs w:val="24"/>
        </w:rPr>
        <w:t xml:space="preserve">Havendo eventual empate entre propostas ou lances, o critério de desempate será aquele previsto no </w:t>
      </w:r>
      <w:hyperlink r:id="rId31" w:anchor="art60" w:history="1">
        <w:r w:rsidR="003C7A23" w:rsidRPr="00C11207">
          <w:rPr>
            <w:rStyle w:val="Hyperlink"/>
            <w:rFonts w:ascii="Times New Roman" w:eastAsia="Arial" w:hAnsi="Times New Roman" w:cs="Times New Roman"/>
            <w:sz w:val="24"/>
            <w:szCs w:val="24"/>
          </w:rPr>
          <w:t>art</w:t>
        </w:r>
        <w:r w:rsidR="003C7A23" w:rsidRPr="00C11207">
          <w:rPr>
            <w:rStyle w:val="Hyperlink"/>
            <w:rFonts w:ascii="Times New Roman" w:hAnsi="Times New Roman" w:cs="Times New Roman"/>
            <w:sz w:val="24"/>
            <w:szCs w:val="24"/>
          </w:rPr>
          <w:t>. 60 da Lei nº 14.133, de 2021</w:t>
        </w:r>
      </w:hyperlink>
      <w:r w:rsidR="003C7A23" w:rsidRPr="00C11207">
        <w:rPr>
          <w:rFonts w:ascii="Times New Roman" w:hAnsi="Times New Roman" w:cs="Times New Roman"/>
          <w:sz w:val="24"/>
          <w:szCs w:val="24"/>
        </w:rPr>
        <w:t>, nesta ordem:</w:t>
      </w:r>
    </w:p>
    <w:p w14:paraId="70CEB4EF" w14:textId="1403D137" w:rsidR="00125AC4" w:rsidRPr="00365E81"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b/>
          <w:sz w:val="24"/>
          <w:szCs w:val="24"/>
        </w:rPr>
      </w:pPr>
      <w:r w:rsidRPr="00365E81">
        <w:rPr>
          <w:rFonts w:ascii="Times New Roman" w:hAnsi="Times New Roman" w:cs="Times New Roman"/>
          <w:b/>
          <w:sz w:val="24"/>
          <w:szCs w:val="24"/>
        </w:rPr>
        <w:t>5.</w:t>
      </w:r>
      <w:r w:rsidR="002D348A" w:rsidRPr="00365E81">
        <w:rPr>
          <w:rFonts w:ascii="Times New Roman" w:hAnsi="Times New Roman" w:cs="Times New Roman"/>
          <w:b/>
          <w:sz w:val="24"/>
          <w:szCs w:val="24"/>
        </w:rPr>
        <w:t>19</w:t>
      </w:r>
      <w:r w:rsidRPr="00365E81">
        <w:rPr>
          <w:rFonts w:ascii="Times New Roman" w:hAnsi="Times New Roman" w:cs="Times New Roman"/>
          <w:b/>
          <w:sz w:val="24"/>
          <w:szCs w:val="24"/>
        </w:rPr>
        <w:t>.1.1</w:t>
      </w:r>
      <w:r w:rsidR="009E3540">
        <w:rPr>
          <w:rFonts w:ascii="Times New Roman" w:hAnsi="Times New Roman" w:cs="Times New Roman"/>
          <w:b/>
          <w:sz w:val="24"/>
          <w:szCs w:val="24"/>
        </w:rPr>
        <w:t xml:space="preserve"> D</w:t>
      </w:r>
      <w:r w:rsidR="003C7A23" w:rsidRPr="00365E81">
        <w:rPr>
          <w:rFonts w:ascii="Times New Roman" w:hAnsi="Times New Roman" w:cs="Times New Roman"/>
          <w:b/>
          <w:sz w:val="24"/>
          <w:szCs w:val="24"/>
        </w:rPr>
        <w:t>isputa final</w:t>
      </w:r>
      <w:r w:rsidR="00125AC4" w:rsidRPr="00365E81">
        <w:rPr>
          <w:rFonts w:ascii="Times New Roman" w:hAnsi="Times New Roman" w:cs="Times New Roman"/>
          <w:b/>
          <w:sz w:val="24"/>
          <w:szCs w:val="24"/>
        </w:rPr>
        <w:t xml:space="preserve">, através do sistema Comprasnet, </w:t>
      </w:r>
      <w:r w:rsidR="003C7A23" w:rsidRPr="00365E81">
        <w:rPr>
          <w:rFonts w:ascii="Times New Roman" w:hAnsi="Times New Roman" w:cs="Times New Roman"/>
          <w:b/>
          <w:sz w:val="24"/>
          <w:szCs w:val="24"/>
        </w:rPr>
        <w:t xml:space="preserve">hipótese em que os licitantes empatados poderão apresentar nova proposta </w:t>
      </w:r>
      <w:r w:rsidR="00125AC4" w:rsidRPr="00365E81">
        <w:rPr>
          <w:rFonts w:ascii="Times New Roman" w:hAnsi="Times New Roman" w:cs="Times New Roman"/>
          <w:b/>
          <w:sz w:val="24"/>
          <w:szCs w:val="24"/>
        </w:rPr>
        <w:t>em ato contínuo à classificação;</w:t>
      </w:r>
    </w:p>
    <w:p w14:paraId="2F84D52F" w14:textId="4A3D70CD" w:rsidR="005C58A8" w:rsidRPr="00365E81" w:rsidRDefault="00125AC4" w:rsidP="005C58A8">
      <w:pPr>
        <w:pStyle w:val="Nivel4"/>
        <w:numPr>
          <w:ilvl w:val="0"/>
          <w:numId w:val="0"/>
        </w:numPr>
        <w:spacing w:beforeLines="120" w:before="288" w:afterLines="120" w:after="288" w:line="312" w:lineRule="auto"/>
        <w:ind w:left="1843"/>
        <w:rPr>
          <w:rFonts w:ascii="Times New Roman" w:hAnsi="Times New Roman" w:cs="Times New Roman"/>
          <w:b/>
          <w:sz w:val="24"/>
          <w:szCs w:val="24"/>
        </w:rPr>
      </w:pPr>
      <w:r w:rsidRPr="00365E81">
        <w:rPr>
          <w:rFonts w:ascii="Times New Roman" w:hAnsi="Times New Roman" w:cs="Times New Roman"/>
          <w:b/>
          <w:sz w:val="24"/>
          <w:szCs w:val="24"/>
        </w:rPr>
        <w:t>5.19.1.1.1Caso não haja a apresentação de nova proposta, o pregoeiro convocará os licitantes</w:t>
      </w:r>
      <w:r w:rsidR="009E31D7" w:rsidRPr="00365E81">
        <w:rPr>
          <w:rFonts w:ascii="Times New Roman" w:hAnsi="Times New Roman" w:cs="Times New Roman"/>
          <w:b/>
          <w:sz w:val="24"/>
          <w:szCs w:val="24"/>
        </w:rPr>
        <w:t xml:space="preserve"> empatados</w:t>
      </w:r>
      <w:r w:rsidR="009E3540">
        <w:rPr>
          <w:rFonts w:ascii="Times New Roman" w:hAnsi="Times New Roman" w:cs="Times New Roman"/>
          <w:b/>
          <w:sz w:val="24"/>
          <w:szCs w:val="24"/>
        </w:rPr>
        <w:t xml:space="preserve"> para, no prazo de </w:t>
      </w:r>
      <w:r w:rsidR="006D67D2">
        <w:rPr>
          <w:rFonts w:ascii="Times New Roman" w:hAnsi="Times New Roman" w:cs="Times New Roman"/>
          <w:b/>
          <w:color w:val="FF0000"/>
          <w:sz w:val="24"/>
          <w:szCs w:val="24"/>
        </w:rPr>
        <w:t>02</w:t>
      </w:r>
      <w:r w:rsidR="006D67D2" w:rsidRPr="006D67D2">
        <w:rPr>
          <w:rFonts w:ascii="Times New Roman" w:hAnsi="Times New Roman" w:cs="Times New Roman"/>
          <w:b/>
          <w:color w:val="FF0000"/>
          <w:sz w:val="24"/>
          <w:szCs w:val="24"/>
        </w:rPr>
        <w:t xml:space="preserve"> (</w:t>
      </w:r>
      <w:r w:rsidR="006D67D2">
        <w:rPr>
          <w:rFonts w:ascii="Times New Roman" w:hAnsi="Times New Roman" w:cs="Times New Roman"/>
          <w:b/>
          <w:color w:val="FF0000"/>
          <w:sz w:val="24"/>
          <w:szCs w:val="24"/>
        </w:rPr>
        <w:t>duas</w:t>
      </w:r>
      <w:r w:rsidR="006D67D2" w:rsidRPr="006D67D2">
        <w:rPr>
          <w:rFonts w:ascii="Times New Roman" w:hAnsi="Times New Roman" w:cs="Times New Roman"/>
          <w:b/>
          <w:color w:val="FF0000"/>
          <w:sz w:val="24"/>
          <w:szCs w:val="24"/>
        </w:rPr>
        <w:t>)</w:t>
      </w:r>
      <w:r w:rsidR="009E3540" w:rsidRPr="006D67D2">
        <w:rPr>
          <w:rFonts w:ascii="Times New Roman" w:hAnsi="Times New Roman" w:cs="Times New Roman"/>
          <w:b/>
          <w:color w:val="FF0000"/>
          <w:sz w:val="24"/>
          <w:szCs w:val="24"/>
        </w:rPr>
        <w:t xml:space="preserve"> horas</w:t>
      </w:r>
      <w:r w:rsidR="009E3540">
        <w:rPr>
          <w:rFonts w:ascii="Times New Roman" w:hAnsi="Times New Roman" w:cs="Times New Roman"/>
          <w:b/>
          <w:sz w:val="24"/>
          <w:szCs w:val="24"/>
        </w:rPr>
        <w:t xml:space="preserve">, </w:t>
      </w:r>
      <w:r w:rsidR="009E3540" w:rsidRPr="00365E81">
        <w:rPr>
          <w:rFonts w:ascii="Times New Roman" w:hAnsi="Times New Roman" w:cs="Times New Roman"/>
          <w:b/>
          <w:sz w:val="24"/>
          <w:szCs w:val="24"/>
        </w:rPr>
        <w:t>apresentarem</w:t>
      </w:r>
      <w:r w:rsidRPr="00365E81">
        <w:rPr>
          <w:rFonts w:ascii="Times New Roman" w:hAnsi="Times New Roman" w:cs="Times New Roman"/>
          <w:b/>
          <w:sz w:val="24"/>
          <w:szCs w:val="24"/>
        </w:rPr>
        <w:t xml:space="preserve"> </w:t>
      </w:r>
      <w:r w:rsidR="009E31D7" w:rsidRPr="00365E81">
        <w:rPr>
          <w:rFonts w:ascii="Times New Roman" w:hAnsi="Times New Roman" w:cs="Times New Roman"/>
          <w:b/>
          <w:sz w:val="24"/>
          <w:szCs w:val="24"/>
        </w:rPr>
        <w:t>os</w:t>
      </w:r>
      <w:r w:rsidRPr="00365E81">
        <w:rPr>
          <w:rFonts w:ascii="Times New Roman" w:hAnsi="Times New Roman" w:cs="Times New Roman"/>
          <w:b/>
          <w:sz w:val="24"/>
          <w:szCs w:val="24"/>
        </w:rPr>
        <w:t xml:space="preserve"> document</w:t>
      </w:r>
      <w:r w:rsidR="005C58A8" w:rsidRPr="00365E81">
        <w:rPr>
          <w:rFonts w:ascii="Times New Roman" w:hAnsi="Times New Roman" w:cs="Times New Roman"/>
          <w:b/>
          <w:sz w:val="24"/>
          <w:szCs w:val="24"/>
        </w:rPr>
        <w:t>os</w:t>
      </w:r>
      <w:r w:rsidR="004A0F9C">
        <w:rPr>
          <w:rFonts w:ascii="Times New Roman" w:hAnsi="Times New Roman" w:cs="Times New Roman"/>
          <w:b/>
          <w:sz w:val="24"/>
          <w:szCs w:val="24"/>
        </w:rPr>
        <w:t xml:space="preserve"> comprobatórios</w:t>
      </w:r>
      <w:r w:rsidR="005C58A8" w:rsidRPr="00365E81">
        <w:rPr>
          <w:rFonts w:ascii="Times New Roman" w:hAnsi="Times New Roman" w:cs="Times New Roman"/>
          <w:b/>
          <w:sz w:val="24"/>
          <w:szCs w:val="24"/>
        </w:rPr>
        <w:t xml:space="preserve"> que assegurem a preferência, para efeito de desempate, previstas no Artigo 60 da Lei 14.133/21;</w:t>
      </w:r>
    </w:p>
    <w:p w14:paraId="3E640FFC" w14:textId="48C376AD" w:rsidR="003C7A23" w:rsidRDefault="005C58A8" w:rsidP="005C58A8">
      <w:pPr>
        <w:pStyle w:val="Nivel4"/>
        <w:numPr>
          <w:ilvl w:val="0"/>
          <w:numId w:val="0"/>
        </w:numPr>
        <w:spacing w:beforeLines="120" w:before="288" w:afterLines="120" w:after="288" w:line="312" w:lineRule="auto"/>
        <w:ind w:left="1843"/>
        <w:rPr>
          <w:rFonts w:ascii="Times New Roman" w:hAnsi="Times New Roman" w:cs="Times New Roman"/>
          <w:b/>
          <w:sz w:val="24"/>
          <w:szCs w:val="24"/>
        </w:rPr>
      </w:pPr>
      <w:r w:rsidRPr="00365E81">
        <w:rPr>
          <w:rFonts w:ascii="Times New Roman" w:hAnsi="Times New Roman" w:cs="Times New Roman"/>
          <w:b/>
          <w:sz w:val="24"/>
          <w:szCs w:val="24"/>
        </w:rPr>
        <w:t xml:space="preserve">5.19.1.1.2 </w:t>
      </w:r>
      <w:r w:rsidR="004A0F9C">
        <w:rPr>
          <w:rFonts w:ascii="Times New Roman" w:hAnsi="Times New Roman" w:cs="Times New Roman"/>
          <w:b/>
          <w:sz w:val="24"/>
          <w:szCs w:val="24"/>
        </w:rPr>
        <w:t>A persistir o desinteresse em</w:t>
      </w:r>
      <w:r w:rsidRPr="00365E81">
        <w:rPr>
          <w:rFonts w:ascii="Times New Roman" w:hAnsi="Times New Roman" w:cs="Times New Roman"/>
          <w:b/>
          <w:sz w:val="24"/>
          <w:szCs w:val="24"/>
        </w:rPr>
        <w:t xml:space="preserve"> não </w:t>
      </w:r>
      <w:r w:rsidR="0052254D">
        <w:rPr>
          <w:rFonts w:ascii="Times New Roman" w:hAnsi="Times New Roman" w:cs="Times New Roman"/>
          <w:b/>
          <w:sz w:val="24"/>
          <w:szCs w:val="24"/>
        </w:rPr>
        <w:t xml:space="preserve">apresentar lance, o desinteresse em não </w:t>
      </w:r>
      <w:r w:rsidRPr="00365E81">
        <w:rPr>
          <w:rFonts w:ascii="Times New Roman" w:hAnsi="Times New Roman" w:cs="Times New Roman"/>
          <w:b/>
          <w:sz w:val="24"/>
          <w:szCs w:val="24"/>
        </w:rPr>
        <w:t>apresenta</w:t>
      </w:r>
      <w:r w:rsidR="004A0F9C">
        <w:rPr>
          <w:rFonts w:ascii="Times New Roman" w:hAnsi="Times New Roman" w:cs="Times New Roman"/>
          <w:b/>
          <w:sz w:val="24"/>
          <w:szCs w:val="24"/>
        </w:rPr>
        <w:t xml:space="preserve">r </w:t>
      </w:r>
      <w:r w:rsidRPr="00365E81">
        <w:rPr>
          <w:rFonts w:ascii="Times New Roman" w:hAnsi="Times New Roman" w:cs="Times New Roman"/>
          <w:b/>
          <w:sz w:val="24"/>
          <w:szCs w:val="24"/>
        </w:rPr>
        <w:t>a documentação</w:t>
      </w:r>
      <w:r w:rsidR="00125AC4" w:rsidRPr="00365E81">
        <w:rPr>
          <w:rFonts w:ascii="Times New Roman" w:hAnsi="Times New Roman" w:cs="Times New Roman"/>
          <w:b/>
          <w:sz w:val="24"/>
          <w:szCs w:val="24"/>
        </w:rPr>
        <w:t xml:space="preserve"> </w:t>
      </w:r>
      <w:r w:rsidR="009E31D7" w:rsidRPr="00365E81">
        <w:rPr>
          <w:rFonts w:ascii="Times New Roman" w:hAnsi="Times New Roman" w:cs="Times New Roman"/>
          <w:b/>
          <w:sz w:val="24"/>
          <w:szCs w:val="24"/>
        </w:rPr>
        <w:t xml:space="preserve">por </w:t>
      </w:r>
      <w:r w:rsidR="004A0F9C">
        <w:rPr>
          <w:rFonts w:ascii="Times New Roman" w:hAnsi="Times New Roman" w:cs="Times New Roman"/>
          <w:b/>
          <w:sz w:val="24"/>
          <w:szCs w:val="24"/>
        </w:rPr>
        <w:t xml:space="preserve">parte das </w:t>
      </w:r>
      <w:r w:rsidR="009E31D7" w:rsidRPr="00365E81">
        <w:rPr>
          <w:rFonts w:ascii="Times New Roman" w:hAnsi="Times New Roman" w:cs="Times New Roman"/>
          <w:b/>
          <w:sz w:val="24"/>
          <w:szCs w:val="24"/>
        </w:rPr>
        <w:t>empresa</w:t>
      </w:r>
      <w:r w:rsidR="004A0F9C">
        <w:rPr>
          <w:rFonts w:ascii="Times New Roman" w:hAnsi="Times New Roman" w:cs="Times New Roman"/>
          <w:b/>
          <w:sz w:val="24"/>
          <w:szCs w:val="24"/>
        </w:rPr>
        <w:t>s</w:t>
      </w:r>
      <w:r w:rsidR="006C078A" w:rsidRPr="00365E81">
        <w:rPr>
          <w:rFonts w:ascii="Times New Roman" w:hAnsi="Times New Roman" w:cs="Times New Roman"/>
          <w:b/>
          <w:sz w:val="24"/>
          <w:szCs w:val="24"/>
        </w:rPr>
        <w:t xml:space="preserve"> que esteja</w:t>
      </w:r>
      <w:r w:rsidR="005A15C6">
        <w:rPr>
          <w:rFonts w:ascii="Times New Roman" w:hAnsi="Times New Roman" w:cs="Times New Roman"/>
          <w:b/>
          <w:sz w:val="24"/>
          <w:szCs w:val="24"/>
        </w:rPr>
        <w:t>m</w:t>
      </w:r>
      <w:r w:rsidR="006C078A" w:rsidRPr="00365E81">
        <w:rPr>
          <w:rFonts w:ascii="Times New Roman" w:hAnsi="Times New Roman" w:cs="Times New Roman"/>
          <w:b/>
          <w:sz w:val="24"/>
          <w:szCs w:val="24"/>
        </w:rPr>
        <w:t xml:space="preserve"> na situação </w:t>
      </w:r>
      <w:r w:rsidR="007E7828" w:rsidRPr="00365E81">
        <w:rPr>
          <w:rFonts w:ascii="Times New Roman" w:hAnsi="Times New Roman" w:cs="Times New Roman"/>
          <w:b/>
          <w:sz w:val="24"/>
          <w:szCs w:val="24"/>
        </w:rPr>
        <w:t>de empate</w:t>
      </w:r>
      <w:r w:rsidR="009E31D7" w:rsidRPr="00365E81">
        <w:rPr>
          <w:rFonts w:ascii="Times New Roman" w:hAnsi="Times New Roman" w:cs="Times New Roman"/>
          <w:b/>
          <w:sz w:val="24"/>
          <w:szCs w:val="24"/>
        </w:rPr>
        <w:t xml:space="preserve">, o pregoeiro seguirá </w:t>
      </w:r>
      <w:r w:rsidR="007E7828" w:rsidRPr="00365E81">
        <w:rPr>
          <w:rFonts w:ascii="Times New Roman" w:hAnsi="Times New Roman" w:cs="Times New Roman"/>
          <w:b/>
          <w:sz w:val="24"/>
          <w:szCs w:val="24"/>
        </w:rPr>
        <w:t xml:space="preserve">o certame </w:t>
      </w:r>
      <w:r w:rsidR="006C078A" w:rsidRPr="00365E81">
        <w:rPr>
          <w:rFonts w:ascii="Times New Roman" w:hAnsi="Times New Roman" w:cs="Times New Roman"/>
          <w:b/>
          <w:sz w:val="24"/>
          <w:szCs w:val="24"/>
        </w:rPr>
        <w:t xml:space="preserve">com a convocação dos </w:t>
      </w:r>
      <w:r w:rsidR="006C078A" w:rsidRPr="00365E81">
        <w:rPr>
          <w:rFonts w:ascii="Times New Roman" w:hAnsi="Times New Roman" w:cs="Times New Roman"/>
          <w:b/>
          <w:sz w:val="24"/>
          <w:szCs w:val="24"/>
        </w:rPr>
        <w:lastRenderedPageBreak/>
        <w:t>licitantes a apresentarem</w:t>
      </w:r>
      <w:r w:rsidR="007E7828" w:rsidRPr="00365E81">
        <w:rPr>
          <w:rFonts w:ascii="Times New Roman" w:hAnsi="Times New Roman" w:cs="Times New Roman"/>
          <w:b/>
          <w:sz w:val="24"/>
          <w:szCs w:val="24"/>
        </w:rPr>
        <w:t xml:space="preserve"> sua documentação relativa a </w:t>
      </w:r>
      <w:r w:rsidR="006C078A" w:rsidRPr="00365E81">
        <w:rPr>
          <w:rFonts w:ascii="Times New Roman" w:hAnsi="Times New Roman" w:cs="Times New Roman"/>
          <w:b/>
          <w:sz w:val="24"/>
          <w:szCs w:val="24"/>
        </w:rPr>
        <w:t xml:space="preserve">proposta e habilitação </w:t>
      </w:r>
      <w:r w:rsidR="009E31D7" w:rsidRPr="00365E81">
        <w:rPr>
          <w:rFonts w:ascii="Times New Roman" w:hAnsi="Times New Roman" w:cs="Times New Roman"/>
          <w:b/>
          <w:sz w:val="24"/>
          <w:szCs w:val="24"/>
        </w:rPr>
        <w:t xml:space="preserve">na ordem em que se </w:t>
      </w:r>
      <w:r w:rsidR="007E7828" w:rsidRPr="00365E81">
        <w:rPr>
          <w:rFonts w:ascii="Times New Roman" w:hAnsi="Times New Roman" w:cs="Times New Roman"/>
          <w:b/>
          <w:sz w:val="24"/>
          <w:szCs w:val="24"/>
        </w:rPr>
        <w:t>encontr</w:t>
      </w:r>
      <w:r w:rsidR="005A15C6">
        <w:rPr>
          <w:rFonts w:ascii="Times New Roman" w:hAnsi="Times New Roman" w:cs="Times New Roman"/>
          <w:b/>
          <w:sz w:val="24"/>
          <w:szCs w:val="24"/>
        </w:rPr>
        <w:t xml:space="preserve">arem </w:t>
      </w:r>
      <w:r w:rsidR="007E7828" w:rsidRPr="00365E81">
        <w:rPr>
          <w:rFonts w:ascii="Times New Roman" w:hAnsi="Times New Roman" w:cs="Times New Roman"/>
          <w:b/>
          <w:sz w:val="24"/>
          <w:szCs w:val="24"/>
        </w:rPr>
        <w:t xml:space="preserve">no sistema </w:t>
      </w:r>
      <w:r w:rsidR="009E31D7" w:rsidRPr="00365E81">
        <w:rPr>
          <w:rFonts w:ascii="Times New Roman" w:hAnsi="Times New Roman" w:cs="Times New Roman"/>
          <w:b/>
          <w:sz w:val="24"/>
          <w:szCs w:val="24"/>
        </w:rPr>
        <w:t>Comprasnet;</w:t>
      </w:r>
    </w:p>
    <w:p w14:paraId="2703478F" w14:textId="2608B984" w:rsidR="005C410E" w:rsidRPr="00365E81" w:rsidRDefault="005C410E" w:rsidP="00917951">
      <w:pPr>
        <w:pStyle w:val="Nivel3"/>
        <w:numPr>
          <w:ilvl w:val="0"/>
          <w:numId w:val="0"/>
        </w:numPr>
        <w:spacing w:beforeLines="120" w:before="288" w:afterLines="120" w:after="288" w:line="312" w:lineRule="auto"/>
        <w:ind w:left="1843"/>
        <w:rPr>
          <w:rFonts w:ascii="Times New Roman" w:hAnsi="Times New Roman" w:cs="Times New Roman"/>
          <w:b/>
          <w:sz w:val="24"/>
          <w:szCs w:val="24"/>
        </w:rPr>
      </w:pPr>
      <w:r>
        <w:rPr>
          <w:rFonts w:ascii="Times New Roman" w:hAnsi="Times New Roman" w:cs="Times New Roman"/>
          <w:b/>
          <w:sz w:val="24"/>
          <w:szCs w:val="24"/>
        </w:rPr>
        <w:t>5</w:t>
      </w:r>
      <w:r w:rsidRPr="00A55F3F">
        <w:rPr>
          <w:rFonts w:ascii="Times New Roman" w:hAnsi="Times New Roman" w:cs="Times New Roman"/>
          <w:b/>
          <w:sz w:val="24"/>
          <w:szCs w:val="24"/>
        </w:rPr>
        <w:t>.</w:t>
      </w:r>
      <w:r>
        <w:rPr>
          <w:rFonts w:ascii="Times New Roman" w:hAnsi="Times New Roman" w:cs="Times New Roman"/>
          <w:b/>
          <w:sz w:val="24"/>
          <w:szCs w:val="24"/>
        </w:rPr>
        <w:t>19</w:t>
      </w:r>
      <w:r w:rsidRPr="00A55F3F">
        <w:rPr>
          <w:rFonts w:ascii="Times New Roman" w:hAnsi="Times New Roman" w:cs="Times New Roman"/>
          <w:b/>
          <w:sz w:val="24"/>
          <w:szCs w:val="24"/>
        </w:rPr>
        <w:t>.1</w:t>
      </w:r>
      <w:r>
        <w:rPr>
          <w:rFonts w:ascii="Times New Roman" w:hAnsi="Times New Roman" w:cs="Times New Roman"/>
          <w:b/>
          <w:sz w:val="24"/>
          <w:szCs w:val="24"/>
        </w:rPr>
        <w:t>.1</w:t>
      </w:r>
      <w:r w:rsidRPr="00A55F3F">
        <w:rPr>
          <w:rFonts w:ascii="Times New Roman" w:hAnsi="Times New Roman" w:cs="Times New Roman"/>
          <w:b/>
          <w:sz w:val="24"/>
          <w:szCs w:val="24"/>
        </w:rPr>
        <w:t xml:space="preserve">.3 </w:t>
      </w:r>
      <w:r w:rsidRPr="00A55F3F">
        <w:rPr>
          <w:rFonts w:ascii="Times New Roman" w:hAnsi="Times New Roman" w:cs="Times New Roman"/>
          <w:sz w:val="24"/>
          <w:szCs w:val="24"/>
        </w:rPr>
        <w:t xml:space="preserve">ATENÇÃO: no COMPRASNET, se a licitante </w:t>
      </w:r>
      <w:r w:rsidRPr="00A55F3F">
        <w:rPr>
          <w:rFonts w:ascii="Times New Roman" w:hAnsi="Times New Roman" w:cs="Times New Roman"/>
          <w:color w:val="FF0000"/>
          <w:sz w:val="24"/>
          <w:szCs w:val="24"/>
        </w:rPr>
        <w:t>não desenvolve programa de integridade na empresa junto aos seus funcionários, conforme inciso IV do artigo 60 da Lei 14.133/21, NÃO</w:t>
      </w:r>
      <w:r w:rsidRPr="00A55F3F">
        <w:rPr>
          <w:rFonts w:ascii="Times New Roman" w:hAnsi="Times New Roman" w:cs="Times New Roman"/>
          <w:sz w:val="24"/>
          <w:szCs w:val="24"/>
        </w:rPr>
        <w:t xml:space="preserve"> deve marcar, NAS DECLARAÇÕES do COMPRASNET, QUE </w:t>
      </w:r>
      <w:r w:rsidRPr="00A55F3F">
        <w:rPr>
          <w:rFonts w:ascii="Times New Roman" w:hAnsi="Times New Roman" w:cs="Times New Roman"/>
          <w:color w:val="FF0000"/>
          <w:sz w:val="24"/>
          <w:szCs w:val="24"/>
        </w:rPr>
        <w:t>desenvolve programa de integridade conforme inciso IV do art. 60 da Lei 14.133/21; a licitante que assinalar (afirmativamente) no COMPRASNET o item referente ao PROGRAMA DE INTEGRIDADE terá que apresentar documentação comprobatória, caso se utilize do benefício;</w:t>
      </w:r>
    </w:p>
    <w:p w14:paraId="1FC60047" w14:textId="614BD8F3"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.1.2</w:t>
      </w:r>
      <w:r w:rsidR="003C7A23" w:rsidRPr="00C11207">
        <w:rPr>
          <w:rFonts w:ascii="Times New Roman" w:hAnsi="Times New Roman" w:cs="Times New Roman"/>
          <w:sz w:val="24"/>
          <w:szCs w:val="24"/>
        </w:rPr>
        <w:t xml:space="preserve">avaliação do desempenho contratual prévio dos licitantes, para a qual deverão preferencialmente ser utilizados registros cadastrais para efeito de atesto de cumprimento de obrigações previstos </w:t>
      </w:r>
      <w:r w:rsidR="00244252" w:rsidRPr="00C11207">
        <w:rPr>
          <w:rFonts w:ascii="Times New Roman" w:hAnsi="Times New Roman" w:cs="Times New Roman"/>
          <w:sz w:val="24"/>
          <w:szCs w:val="24"/>
        </w:rPr>
        <w:t>na</w:t>
      </w:r>
      <w:r w:rsidR="003C7A23" w:rsidRPr="00C11207">
        <w:rPr>
          <w:rFonts w:ascii="Times New Roman" w:hAnsi="Times New Roman" w:cs="Times New Roman"/>
          <w:sz w:val="24"/>
          <w:szCs w:val="24"/>
        </w:rPr>
        <w:t xml:space="preserve"> Lei</w:t>
      </w:r>
      <w:r w:rsidR="00244252" w:rsidRPr="00C11207">
        <w:rPr>
          <w:rFonts w:ascii="Times New Roman" w:hAnsi="Times New Roman" w:cs="Times New Roman"/>
          <w:sz w:val="24"/>
          <w:szCs w:val="24"/>
        </w:rPr>
        <w:t xml:space="preserve"> 14.133/21</w:t>
      </w:r>
      <w:r w:rsidR="0068017C">
        <w:rPr>
          <w:rFonts w:ascii="Times New Roman" w:hAnsi="Times New Roman" w:cs="Times New Roman"/>
          <w:sz w:val="24"/>
          <w:szCs w:val="24"/>
        </w:rPr>
        <w:t xml:space="preserve">, se tal funcionalidade estiver ativa no </w:t>
      </w:r>
      <w:r w:rsidR="00917951">
        <w:rPr>
          <w:rFonts w:ascii="Times New Roman" w:hAnsi="Times New Roman" w:cs="Times New Roman"/>
          <w:sz w:val="24"/>
          <w:szCs w:val="24"/>
        </w:rPr>
        <w:t>COMPRASNET</w:t>
      </w:r>
      <w:r w:rsidR="003C7A23" w:rsidRPr="00C11207">
        <w:rPr>
          <w:rFonts w:ascii="Times New Roman" w:hAnsi="Times New Roman" w:cs="Times New Roman"/>
          <w:sz w:val="24"/>
          <w:szCs w:val="24"/>
        </w:rPr>
        <w:t>;</w:t>
      </w:r>
    </w:p>
    <w:p w14:paraId="0A057372" w14:textId="27A3CC20"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.1.3</w:t>
      </w:r>
      <w:r w:rsidR="003C7A23" w:rsidRPr="00C11207">
        <w:rPr>
          <w:rFonts w:ascii="Times New Roman" w:hAnsi="Times New Roman" w:cs="Times New Roman"/>
          <w:sz w:val="24"/>
          <w:szCs w:val="24"/>
        </w:rPr>
        <w:t>desenvolvimento pelo licitante de ações de equidade entre homens e mulheres no ambiente de trabalho, conforme regulamento;</w:t>
      </w:r>
    </w:p>
    <w:p w14:paraId="0E2A931D" w14:textId="642EC91E" w:rsidR="003C7A23"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.1.4</w:t>
      </w:r>
      <w:r w:rsidR="003C7A23" w:rsidRPr="00C11207">
        <w:rPr>
          <w:rFonts w:ascii="Times New Roman" w:hAnsi="Times New Roman" w:cs="Times New Roman"/>
          <w:sz w:val="24"/>
          <w:szCs w:val="24"/>
        </w:rPr>
        <w:t>desenvolvimento pelo licitante de programa de integridade, conforme orientações dos órgãos de controle.</w:t>
      </w:r>
    </w:p>
    <w:p w14:paraId="71E67590" w14:textId="5C0CC8A9" w:rsidR="009E4D0C" w:rsidRPr="00C11207" w:rsidRDefault="009E4D0C" w:rsidP="00DB59CF">
      <w:pPr>
        <w:pStyle w:val="Nivel4"/>
        <w:numPr>
          <w:ilvl w:val="0"/>
          <w:numId w:val="0"/>
        </w:numPr>
        <w:spacing w:beforeLines="120" w:before="288" w:afterLines="120" w:after="288" w:line="312" w:lineRule="auto"/>
        <w:ind w:left="2268"/>
        <w:rPr>
          <w:rFonts w:ascii="Times New Roman" w:hAnsi="Times New Roman" w:cs="Times New Roman"/>
          <w:sz w:val="24"/>
          <w:szCs w:val="24"/>
        </w:rPr>
      </w:pPr>
      <w:r>
        <w:rPr>
          <w:rFonts w:ascii="Times New Roman" w:hAnsi="Times New Roman" w:cs="Times New Roman"/>
          <w:b/>
          <w:sz w:val="24"/>
          <w:szCs w:val="24"/>
        </w:rPr>
        <w:t>5.19.1</w:t>
      </w:r>
      <w:r w:rsidRPr="00A55F3F">
        <w:rPr>
          <w:rFonts w:ascii="Times New Roman" w:hAnsi="Times New Roman" w:cs="Times New Roman"/>
          <w:b/>
          <w:sz w:val="24"/>
          <w:szCs w:val="24"/>
        </w:rPr>
        <w:t xml:space="preserve">.4.1 </w:t>
      </w:r>
      <w:r w:rsidRPr="00A55F3F">
        <w:rPr>
          <w:rFonts w:ascii="Times New Roman" w:hAnsi="Times New Roman" w:cs="Times New Roman"/>
          <w:sz w:val="24"/>
          <w:szCs w:val="24"/>
        </w:rPr>
        <w:t xml:space="preserve">ATENÇÃO: no COMPRASNET, se a licitante </w:t>
      </w:r>
      <w:r w:rsidRPr="00A55F3F">
        <w:rPr>
          <w:rFonts w:ascii="Times New Roman" w:hAnsi="Times New Roman" w:cs="Times New Roman"/>
          <w:color w:val="FF0000"/>
          <w:sz w:val="24"/>
          <w:szCs w:val="24"/>
        </w:rPr>
        <w:t>não desenvolve programa de integridade na empresa junto aos seus funcionários, conforme inciso IV do artigo 60 da Lei 14.133/21, NÃO</w:t>
      </w:r>
      <w:r w:rsidRPr="00A55F3F">
        <w:rPr>
          <w:rFonts w:ascii="Times New Roman" w:hAnsi="Times New Roman" w:cs="Times New Roman"/>
          <w:sz w:val="24"/>
          <w:szCs w:val="24"/>
        </w:rPr>
        <w:t xml:space="preserve"> deve marcar, NAS DECLARAÇÕES do COMPRASNET, QUE </w:t>
      </w:r>
      <w:r w:rsidRPr="00A55F3F">
        <w:rPr>
          <w:rFonts w:ascii="Times New Roman" w:hAnsi="Times New Roman" w:cs="Times New Roman"/>
          <w:color w:val="FF0000"/>
          <w:sz w:val="24"/>
          <w:szCs w:val="24"/>
        </w:rPr>
        <w:t>desenvolve programa de integridade conforme inciso IV do art. 60 da Lei 14.133/21; a licitante que assinalar (afirmativamente) no COMPRASNET o item referente ao PROGRAMA DE INTEGRIDADE terá que apresentar documentação comprobatória, caso se utilize do benefício;</w:t>
      </w:r>
    </w:p>
    <w:p w14:paraId="125A89F1" w14:textId="74F824DE"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w:t>
      </w:r>
      <w:r w:rsidR="003C7A23" w:rsidRPr="00C11207">
        <w:rPr>
          <w:rFonts w:ascii="Times New Roman" w:hAnsi="Times New Roman" w:cs="Times New Roman"/>
          <w:sz w:val="24"/>
          <w:szCs w:val="24"/>
        </w:rPr>
        <w:t>Persistindo o empate, será assegurada preferência, sucessivamente, aos bens e serviços produzidos ou prestados por:</w:t>
      </w:r>
    </w:p>
    <w:p w14:paraId="366AA430" w14:textId="111B98D7" w:rsidR="003C7A23" w:rsidRPr="00917951"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strike/>
          <w:sz w:val="24"/>
          <w:szCs w:val="24"/>
        </w:rPr>
      </w:pPr>
      <w:bookmarkStart w:id="30" w:name="art60§1i"/>
      <w:bookmarkEnd w:id="30"/>
      <w:r w:rsidRPr="00917951">
        <w:rPr>
          <w:rFonts w:ascii="Times New Roman" w:hAnsi="Times New Roman" w:cs="Times New Roman"/>
          <w:strike/>
          <w:sz w:val="24"/>
          <w:szCs w:val="24"/>
        </w:rPr>
        <w:t>5.</w:t>
      </w:r>
      <w:r w:rsidR="002D348A" w:rsidRPr="00917951">
        <w:rPr>
          <w:rFonts w:ascii="Times New Roman" w:hAnsi="Times New Roman" w:cs="Times New Roman"/>
          <w:strike/>
          <w:sz w:val="24"/>
          <w:szCs w:val="24"/>
        </w:rPr>
        <w:t>19</w:t>
      </w:r>
      <w:r w:rsidRPr="00917951">
        <w:rPr>
          <w:rFonts w:ascii="Times New Roman" w:hAnsi="Times New Roman" w:cs="Times New Roman"/>
          <w:strike/>
          <w:sz w:val="24"/>
          <w:szCs w:val="24"/>
        </w:rPr>
        <w:t>.2.1</w:t>
      </w:r>
      <w:r w:rsidR="003C7A23" w:rsidRPr="00917951">
        <w:rPr>
          <w:rFonts w:ascii="Times New Roman" w:hAnsi="Times New Roman" w:cs="Times New Roman"/>
          <w:strike/>
          <w:sz w:val="24"/>
          <w:szCs w:val="24"/>
        </w:rPr>
        <w:t xml:space="preserve">empresas estabelecidas no território do Estado ou do Distrito Federal do órgão ou entidade da Administração Pública estadual ou distrital licitante ou, no caso de licitação </w:t>
      </w:r>
      <w:r w:rsidR="003C7A23" w:rsidRPr="00917951">
        <w:rPr>
          <w:rFonts w:ascii="Times New Roman" w:hAnsi="Times New Roman" w:cs="Times New Roman"/>
          <w:strike/>
          <w:sz w:val="24"/>
          <w:szCs w:val="24"/>
        </w:rPr>
        <w:lastRenderedPageBreak/>
        <w:t>realizada por órgão ou entidade de Município, no território do Estado em que este se localize;</w:t>
      </w:r>
      <w:r w:rsidR="00917951">
        <w:rPr>
          <w:rFonts w:ascii="Times New Roman" w:hAnsi="Times New Roman" w:cs="Times New Roman"/>
          <w:strike/>
          <w:sz w:val="24"/>
          <w:szCs w:val="24"/>
        </w:rPr>
        <w:t xml:space="preserve"> </w:t>
      </w:r>
      <w:r w:rsidR="00917951" w:rsidRPr="00917951">
        <w:rPr>
          <w:rFonts w:ascii="Times New Roman" w:hAnsi="Times New Roman" w:cs="Times New Roman"/>
          <w:sz w:val="24"/>
          <w:szCs w:val="24"/>
        </w:rPr>
        <w:t>NÃO SE APLICA A ESTA LICITAÇÃO</w:t>
      </w:r>
      <w:r w:rsidR="00917951">
        <w:rPr>
          <w:rFonts w:ascii="Times New Roman" w:hAnsi="Times New Roman" w:cs="Times New Roman"/>
          <w:strike/>
          <w:sz w:val="24"/>
          <w:szCs w:val="24"/>
        </w:rPr>
        <w:t>.</w:t>
      </w:r>
    </w:p>
    <w:p w14:paraId="3429A3C6" w14:textId="61FEAE82"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31" w:name="art60§1ii"/>
      <w:bookmarkEnd w:id="31"/>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.2.2</w:t>
      </w:r>
      <w:r w:rsidR="003C7A23" w:rsidRPr="00C11207">
        <w:rPr>
          <w:rFonts w:ascii="Times New Roman" w:hAnsi="Times New Roman" w:cs="Times New Roman"/>
          <w:sz w:val="24"/>
          <w:szCs w:val="24"/>
        </w:rPr>
        <w:t>empresas brasileiras;</w:t>
      </w:r>
    </w:p>
    <w:p w14:paraId="3C7CB0B5" w14:textId="7C6461EB"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32" w:name="art60§1iii"/>
      <w:bookmarkEnd w:id="32"/>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.2.3</w:t>
      </w:r>
      <w:r w:rsidR="003C7A23" w:rsidRPr="00C11207">
        <w:rPr>
          <w:rFonts w:ascii="Times New Roman" w:hAnsi="Times New Roman" w:cs="Times New Roman"/>
          <w:sz w:val="24"/>
          <w:szCs w:val="24"/>
        </w:rPr>
        <w:t>empresas que invistam em pesquisa e no desenvolvimento de tecnologia no País;</w:t>
      </w:r>
    </w:p>
    <w:p w14:paraId="1693D810" w14:textId="661E8F3E"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.2.4</w:t>
      </w:r>
      <w:r w:rsidR="003C7A23" w:rsidRPr="00C11207">
        <w:rPr>
          <w:rFonts w:ascii="Times New Roman" w:hAnsi="Times New Roman" w:cs="Times New Roman"/>
          <w:sz w:val="24"/>
          <w:szCs w:val="24"/>
        </w:rPr>
        <w:t>empresas que comprovem a prática de mitigação, nos termos da </w:t>
      </w:r>
      <w:hyperlink r:id="rId32" w:anchor=":~:text=LEI%20N%C2%BA%2012.187%2C%20DE%2029%20DE%20DEZEMBRO%20DE%202009.&amp;text=Institui%20a%20Pol%C3%ADtica%20Nacional%20sobre,PNMC%20e%20d%C3%A1%20outras%20provid%C3%AAncias." w:history="1">
        <w:r w:rsidR="003C7A23" w:rsidRPr="00C11207">
          <w:rPr>
            <w:rStyle w:val="Hyperlink"/>
            <w:rFonts w:ascii="Times New Roman" w:hAnsi="Times New Roman" w:cs="Times New Roman"/>
            <w:sz w:val="24"/>
            <w:szCs w:val="24"/>
          </w:rPr>
          <w:t>Lei nº 12.187, de 29 de dezembro de 2009</w:t>
        </w:r>
      </w:hyperlink>
      <w:r w:rsidR="003C7A23" w:rsidRPr="00C11207">
        <w:rPr>
          <w:rFonts w:ascii="Times New Roman" w:hAnsi="Times New Roman" w:cs="Times New Roman"/>
          <w:sz w:val="24"/>
          <w:szCs w:val="24"/>
        </w:rPr>
        <w:t>.</w:t>
      </w:r>
    </w:p>
    <w:p w14:paraId="40D49C27" w14:textId="4FD90973" w:rsidR="003C7A23" w:rsidRPr="00C11207" w:rsidRDefault="00315A91" w:rsidP="00A446DF">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5.20</w:t>
      </w:r>
      <w:r w:rsidR="003C7A23" w:rsidRPr="00C11207">
        <w:rPr>
          <w:rFonts w:ascii="Times New Roman" w:hAnsi="Times New Roman" w:cs="Times New Roman"/>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77762CE" w14:textId="7761E2B0" w:rsidR="003C7A23" w:rsidRPr="00C11207" w:rsidRDefault="00F54E70" w:rsidP="00A2510E">
      <w:pPr>
        <w:pStyle w:val="Nivel3"/>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5.21</w:t>
      </w:r>
      <w:r w:rsidR="003C7A23" w:rsidRPr="00C11207">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6F5C963E" w:rsidR="003C7A23" w:rsidRPr="00C11207" w:rsidRDefault="00F54E70" w:rsidP="00A2510E">
      <w:pPr>
        <w:pStyle w:val="Nivel3"/>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eastAsia="Times New Roman" w:hAnsi="Times New Roman" w:cs="Times New Roman"/>
          <w:sz w:val="24"/>
          <w:szCs w:val="24"/>
        </w:rPr>
        <w:t>5.22</w:t>
      </w:r>
      <w:r w:rsidR="003C7A23" w:rsidRPr="00C11207">
        <w:rPr>
          <w:rFonts w:ascii="Times New Roman" w:eastAsia="Times New Roman" w:hAnsi="Times New Roman" w:cs="Times New Roman"/>
          <w:sz w:val="24"/>
          <w:szCs w:val="24"/>
        </w:rPr>
        <w:t xml:space="preserve">A </w:t>
      </w:r>
      <w:r w:rsidR="003C7A23" w:rsidRPr="00C11207">
        <w:rPr>
          <w:rFonts w:ascii="Times New Roman" w:hAnsi="Times New Roman" w:cs="Times New Roman"/>
          <w:sz w:val="24"/>
          <w:szCs w:val="24"/>
        </w:rPr>
        <w:t>negociação será realizada por meio do sistema, podendo ser acompanhada pelos demais licitantes.</w:t>
      </w:r>
    </w:p>
    <w:p w14:paraId="420D4F72" w14:textId="0B7DB58D" w:rsidR="003C7A23" w:rsidRPr="00C11207"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sz w:val="24"/>
          <w:szCs w:val="24"/>
        </w:rPr>
      </w:pPr>
      <w:r w:rsidRPr="00C11207">
        <w:rPr>
          <w:rFonts w:ascii="Times New Roman" w:eastAsia="Times New Roman" w:hAnsi="Times New Roman" w:cs="Times New Roman"/>
          <w:sz w:val="24"/>
          <w:szCs w:val="24"/>
        </w:rPr>
        <w:t>5.22</w:t>
      </w:r>
      <w:r w:rsidR="00A2510E" w:rsidRPr="00C11207">
        <w:rPr>
          <w:rFonts w:ascii="Times New Roman" w:eastAsia="Times New Roman" w:hAnsi="Times New Roman" w:cs="Times New Roman"/>
          <w:sz w:val="24"/>
          <w:szCs w:val="24"/>
        </w:rPr>
        <w:t>.1</w:t>
      </w:r>
      <w:r w:rsidR="003C7A23" w:rsidRPr="00C11207">
        <w:rPr>
          <w:rFonts w:ascii="Times New Roman" w:eastAsia="Times New Roman" w:hAnsi="Times New Roman" w:cs="Times New Roman"/>
          <w:sz w:val="24"/>
          <w:szCs w:val="24"/>
        </w:rPr>
        <w:t>O resultado da negociação será divulgado a todos os licitantes e anexado aos autos do processo licitatório</w:t>
      </w:r>
    </w:p>
    <w:p w14:paraId="13ADAEB2" w14:textId="0FE3E0D8" w:rsidR="003C7A23" w:rsidRPr="00C11207" w:rsidRDefault="00F54E70" w:rsidP="00A2510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5.22</w:t>
      </w:r>
      <w:r w:rsidR="00A2510E" w:rsidRPr="00C11207">
        <w:rPr>
          <w:rFonts w:ascii="Times New Roman" w:hAnsi="Times New Roman" w:cs="Times New Roman"/>
          <w:sz w:val="24"/>
          <w:szCs w:val="24"/>
        </w:rPr>
        <w:t>.2</w:t>
      </w:r>
      <w:r w:rsidR="003C7A23" w:rsidRPr="00C11207">
        <w:rPr>
          <w:rFonts w:ascii="Times New Roman" w:hAnsi="Times New Roman" w:cs="Times New Roman"/>
          <w:sz w:val="24"/>
          <w:szCs w:val="24"/>
        </w:rPr>
        <w:t xml:space="preserve">O pregoeiro solicitará ao licitante mais bem classificado que, no prazo de </w:t>
      </w:r>
      <w:r w:rsidR="006D67D2" w:rsidRPr="004E699B">
        <w:rPr>
          <w:rFonts w:ascii="Times New Roman" w:hAnsi="Times New Roman" w:cs="Times New Roman"/>
          <w:b/>
          <w:color w:val="FF0000"/>
          <w:sz w:val="24"/>
          <w:szCs w:val="24"/>
        </w:rPr>
        <w:t>2</w:t>
      </w:r>
      <w:r w:rsidR="003C7A23" w:rsidRPr="006D67D2">
        <w:rPr>
          <w:rFonts w:ascii="Times New Roman" w:hAnsi="Times New Roman" w:cs="Times New Roman"/>
          <w:b/>
          <w:color w:val="FF0000"/>
          <w:sz w:val="24"/>
          <w:szCs w:val="24"/>
        </w:rPr>
        <w:t xml:space="preserve"> (</w:t>
      </w:r>
      <w:r w:rsidR="004E699B">
        <w:rPr>
          <w:rFonts w:ascii="Times New Roman" w:hAnsi="Times New Roman" w:cs="Times New Roman"/>
          <w:b/>
          <w:color w:val="FF0000"/>
          <w:sz w:val="24"/>
          <w:szCs w:val="24"/>
        </w:rPr>
        <w:t>DUAS</w:t>
      </w:r>
      <w:r w:rsidR="003C7A23" w:rsidRPr="006D67D2">
        <w:rPr>
          <w:rFonts w:ascii="Times New Roman" w:hAnsi="Times New Roman" w:cs="Times New Roman"/>
          <w:b/>
          <w:color w:val="FF0000"/>
          <w:sz w:val="24"/>
          <w:szCs w:val="24"/>
        </w:rPr>
        <w:t xml:space="preserve">) </w:t>
      </w:r>
      <w:r w:rsidR="004E19E7" w:rsidRPr="006D67D2">
        <w:rPr>
          <w:rFonts w:ascii="Times New Roman" w:hAnsi="Times New Roman" w:cs="Times New Roman"/>
          <w:b/>
          <w:color w:val="FF0000"/>
          <w:sz w:val="24"/>
          <w:szCs w:val="24"/>
        </w:rPr>
        <w:t>HORAS</w:t>
      </w:r>
      <w:r w:rsidR="003C7A23" w:rsidRPr="00C11207">
        <w:rPr>
          <w:rFonts w:ascii="Times New Roman" w:hAnsi="Times New Roman" w:cs="Times New Roman"/>
          <w:sz w:val="24"/>
          <w:szCs w:val="24"/>
        </w:rPr>
        <w:t>, envie</w:t>
      </w:r>
      <w:r w:rsidR="00593125">
        <w:rPr>
          <w:rFonts w:ascii="Times New Roman" w:hAnsi="Times New Roman" w:cs="Times New Roman"/>
          <w:sz w:val="24"/>
          <w:szCs w:val="24"/>
        </w:rPr>
        <w:t>, sob pena de desclassificação,</w:t>
      </w:r>
      <w:r w:rsidR="003C7A23" w:rsidRPr="00C11207">
        <w:rPr>
          <w:rFonts w:ascii="Times New Roman" w:hAnsi="Times New Roman" w:cs="Times New Roman"/>
          <w:sz w:val="24"/>
          <w:szCs w:val="24"/>
        </w:rPr>
        <w:t xml:space="preserv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4F1A98C2" w14:textId="52A4B63C" w:rsidR="003C7A23" w:rsidRPr="00C11207"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iCs/>
          <w:sz w:val="24"/>
          <w:szCs w:val="24"/>
        </w:rPr>
      </w:pPr>
      <w:r w:rsidRPr="00C11207">
        <w:rPr>
          <w:rFonts w:ascii="Times New Roman" w:eastAsia="Times New Roman" w:hAnsi="Times New Roman" w:cs="Times New Roman"/>
          <w:sz w:val="24"/>
          <w:szCs w:val="24"/>
        </w:rPr>
        <w:t>5.22</w:t>
      </w:r>
      <w:r w:rsidR="00A2510E" w:rsidRPr="00C11207">
        <w:rPr>
          <w:rFonts w:ascii="Times New Roman" w:eastAsia="Times New Roman" w:hAnsi="Times New Roman" w:cs="Times New Roman"/>
          <w:sz w:val="24"/>
          <w:szCs w:val="24"/>
        </w:rPr>
        <w:t>.3</w:t>
      </w:r>
      <w:r w:rsidR="003C7A23" w:rsidRPr="00C11207">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4A633087" w14:textId="3142EA4A" w:rsidR="003C7A23" w:rsidRPr="00C11207" w:rsidRDefault="00F54E70" w:rsidP="00A2510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5.23</w:t>
      </w:r>
      <w:r w:rsidR="003C7A23" w:rsidRPr="00C11207">
        <w:rPr>
          <w:rFonts w:ascii="Times New Roman" w:hAnsi="Times New Roman" w:cs="Times New Roman"/>
          <w:sz w:val="24"/>
          <w:szCs w:val="24"/>
        </w:rPr>
        <w:t>Após a negociação do preço, o Pregoeiro iniciará a fase de aceitação e julgamento da proposta.</w:t>
      </w:r>
      <w:bookmarkEnd w:id="26"/>
    </w:p>
    <w:p w14:paraId="5A499404" w14:textId="52EAD7A3" w:rsidR="003C7A23" w:rsidRPr="00C11207" w:rsidRDefault="00A2510E" w:rsidP="00A2510E">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4" w:name="_Toc211109202"/>
      <w:bookmarkStart w:id="35" w:name="_Hlk82473550"/>
      <w:r w:rsidRPr="00C11207">
        <w:rPr>
          <w:rFonts w:ascii="Times New Roman" w:hAnsi="Times New Roman" w:cs="Times New Roman"/>
          <w:sz w:val="24"/>
          <w:szCs w:val="24"/>
        </w:rPr>
        <w:lastRenderedPageBreak/>
        <w:t>6</w:t>
      </w:r>
      <w:r w:rsidR="003C7A23" w:rsidRPr="00C11207">
        <w:rPr>
          <w:rFonts w:ascii="Times New Roman" w:hAnsi="Times New Roman" w:cs="Times New Roman"/>
          <w:sz w:val="24"/>
          <w:szCs w:val="24"/>
        </w:rPr>
        <w:t>DA FASE DE JULGAMENTO</w:t>
      </w:r>
      <w:bookmarkEnd w:id="34"/>
    </w:p>
    <w:p w14:paraId="53C049A6" w14:textId="3DC86B77" w:rsidR="003C7A23" w:rsidRPr="00C11207" w:rsidRDefault="00A2510E" w:rsidP="00A2510E">
      <w:pPr>
        <w:pStyle w:val="Nivel2"/>
        <w:numPr>
          <w:ilvl w:val="0"/>
          <w:numId w:val="0"/>
        </w:numPr>
        <w:spacing w:beforeLines="120" w:before="288" w:afterLines="120" w:after="288" w:line="312" w:lineRule="auto"/>
        <w:ind w:firstLine="567"/>
        <w:rPr>
          <w:rFonts w:ascii="Times New Roman" w:hAnsi="Times New Roman" w:cs="Times New Roman"/>
          <w:b/>
          <w:bCs/>
          <w:sz w:val="24"/>
          <w:szCs w:val="24"/>
          <w:lang w:eastAsia="ar-SA"/>
        </w:rPr>
      </w:pPr>
      <w:bookmarkStart w:id="36" w:name="_Ref117019424"/>
      <w:r w:rsidRPr="00C11207">
        <w:rPr>
          <w:rFonts w:ascii="Times New Roman" w:hAnsi="Times New Roman" w:cs="Times New Roman"/>
          <w:sz w:val="24"/>
          <w:szCs w:val="24"/>
        </w:rPr>
        <w:t>6.1</w:t>
      </w:r>
      <w:r w:rsidR="003C7A23" w:rsidRPr="00C11207">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33" w:anchor="art14" w:history="1">
        <w:r w:rsidR="003C7A23" w:rsidRPr="00C11207">
          <w:rPr>
            <w:rStyle w:val="Hyperlink"/>
            <w:rFonts w:ascii="Times New Roman" w:hAnsi="Times New Roman" w:cs="Times New Roman"/>
            <w:sz w:val="24"/>
            <w:szCs w:val="24"/>
          </w:rPr>
          <w:t>art. 14 da Lei nº 14.133/2021</w:t>
        </w:r>
      </w:hyperlink>
      <w:r w:rsidR="003C7A23" w:rsidRPr="00C11207">
        <w:rPr>
          <w:rFonts w:ascii="Times New Roman" w:hAnsi="Times New Roman" w:cs="Times New Roman"/>
          <w:sz w:val="24"/>
          <w:szCs w:val="24"/>
        </w:rPr>
        <w:t xml:space="preserve">, legislação correlata e no item </w:t>
      </w:r>
      <w:r w:rsidR="003C7A23" w:rsidRPr="00C11207">
        <w:rPr>
          <w:rFonts w:ascii="Times New Roman" w:hAnsi="Times New Roman" w:cs="Times New Roman"/>
          <w:sz w:val="24"/>
          <w:szCs w:val="24"/>
        </w:rPr>
        <w:fldChar w:fldCharType="begin"/>
      </w:r>
      <w:r w:rsidR="003C7A23" w:rsidRPr="00C11207">
        <w:rPr>
          <w:rFonts w:ascii="Times New Roman" w:hAnsi="Times New Roman" w:cs="Times New Roman"/>
          <w:sz w:val="24"/>
          <w:szCs w:val="24"/>
        </w:rPr>
        <w:instrText xml:space="preserve"> REF _Ref117000692 \r \h </w:instrText>
      </w:r>
      <w:r w:rsidR="00F522F3" w:rsidRPr="00C11207">
        <w:rPr>
          <w:rFonts w:ascii="Times New Roman" w:hAnsi="Times New Roman" w:cs="Times New Roman"/>
          <w:sz w:val="24"/>
          <w:szCs w:val="24"/>
        </w:rPr>
        <w:instrText xml:space="preserve"> \* MERGEFORMAT </w:instrText>
      </w:r>
      <w:r w:rsidR="003C7A23" w:rsidRPr="00C11207">
        <w:rPr>
          <w:rFonts w:ascii="Times New Roman" w:hAnsi="Times New Roman" w:cs="Times New Roman"/>
          <w:sz w:val="24"/>
          <w:szCs w:val="24"/>
        </w:rPr>
      </w:r>
      <w:r w:rsidR="003C7A23" w:rsidRPr="00C11207">
        <w:rPr>
          <w:rFonts w:ascii="Times New Roman" w:hAnsi="Times New Roman" w:cs="Times New Roman"/>
          <w:sz w:val="24"/>
          <w:szCs w:val="24"/>
        </w:rPr>
        <w:fldChar w:fldCharType="separate"/>
      </w:r>
      <w:r w:rsidR="00884FAD">
        <w:rPr>
          <w:rFonts w:ascii="Times New Roman" w:hAnsi="Times New Roman" w:cs="Times New Roman"/>
          <w:sz w:val="24"/>
          <w:szCs w:val="24"/>
        </w:rPr>
        <w:t>2.7</w:t>
      </w:r>
      <w:r w:rsidR="003C7A23" w:rsidRPr="00C11207">
        <w:rPr>
          <w:rFonts w:ascii="Times New Roman" w:hAnsi="Times New Roman" w:cs="Times New Roman"/>
          <w:sz w:val="24"/>
          <w:szCs w:val="24"/>
        </w:rPr>
        <w:fldChar w:fldCharType="end"/>
      </w:r>
      <w:r w:rsidR="003C7A23" w:rsidRPr="00C11207">
        <w:rPr>
          <w:rFonts w:ascii="Times New Roman" w:hAnsi="Times New Roman" w:cs="Times New Roman"/>
          <w:sz w:val="24"/>
          <w:szCs w:val="24"/>
        </w:rPr>
        <w:t xml:space="preserve"> do edital</w:t>
      </w:r>
      <w:r w:rsidR="00E8341C" w:rsidRPr="00C11207">
        <w:rPr>
          <w:rFonts w:ascii="Times New Roman" w:hAnsi="Times New Roman" w:cs="Times New Roman"/>
          <w:sz w:val="24"/>
          <w:szCs w:val="24"/>
        </w:rPr>
        <w:t xml:space="preserve"> </w:t>
      </w:r>
      <w:r w:rsidR="00666FBF" w:rsidRPr="00C11207">
        <w:rPr>
          <w:rFonts w:ascii="Times New Roman" w:hAnsi="Times New Roman" w:cs="Times New Roman"/>
          <w:sz w:val="24"/>
          <w:szCs w:val="24"/>
        </w:rPr>
        <w:t>(licitantes que não poderão participar da disputa)</w:t>
      </w:r>
      <w:r w:rsidR="003C7A23" w:rsidRPr="00C11207">
        <w:rPr>
          <w:rFonts w:ascii="Times New Roman" w:hAnsi="Times New Roman" w:cs="Times New Roman"/>
          <w:sz w:val="24"/>
          <w:szCs w:val="24"/>
        </w:rPr>
        <w:t xml:space="preserve">, </w:t>
      </w:r>
      <w:bookmarkEnd w:id="36"/>
      <w:r w:rsidR="003C7A23" w:rsidRPr="00C11207">
        <w:rPr>
          <w:rFonts w:ascii="Times New Roman" w:hAnsi="Times New Roman" w:cs="Times New Roman"/>
          <w:color w:val="auto"/>
          <w:sz w:val="24"/>
          <w:szCs w:val="24"/>
          <w:lang w:eastAsia="ar-SA"/>
        </w:rPr>
        <w:t>especialmente quanto à existência de sanção que impeça a participação no certame ou a futura contratação,</w:t>
      </w:r>
      <w:r w:rsidR="003C7A23" w:rsidRPr="00C11207">
        <w:rPr>
          <w:rFonts w:ascii="Times New Roman" w:hAnsi="Times New Roman" w:cs="Times New Roman"/>
          <w:sz w:val="24"/>
          <w:szCs w:val="24"/>
          <w:lang w:eastAsia="ar-SA"/>
        </w:rPr>
        <w:t xml:space="preserve"> mediante a consulta aos seguintes cadastros:</w:t>
      </w:r>
    </w:p>
    <w:p w14:paraId="12D64A3C" w14:textId="77777777" w:rsidR="003C7A23" w:rsidRPr="00C1120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C11207">
        <w:rPr>
          <w:rFonts w:ascii="Times New Roman" w:hAnsi="Times New Roman" w:cs="Times New Roman"/>
          <w:lang w:eastAsia="ar-SA"/>
        </w:rPr>
        <w:t xml:space="preserve">a) SICAF;  </w:t>
      </w:r>
    </w:p>
    <w:p w14:paraId="41EAACF9" w14:textId="4B5FB50F" w:rsidR="003C7A23" w:rsidRPr="00C1120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C11207">
        <w:rPr>
          <w:rFonts w:ascii="Times New Roman" w:hAnsi="Times New Roman" w:cs="Times New Roman"/>
          <w:lang w:eastAsia="ar-SA"/>
        </w:rPr>
        <w:t>b) Cadastro Nacional de Empresas Inidôneas e Suspensas - CEIS, mantido pela Controladoria-Geral da União (</w:t>
      </w:r>
      <w:hyperlink r:id="rId34" w:history="1">
        <w:r w:rsidR="00611A86" w:rsidRPr="00C11207">
          <w:rPr>
            <w:rStyle w:val="Hyperlink"/>
            <w:rFonts w:ascii="Times New Roman" w:hAnsi="Times New Roman" w:cs="Times New Roman"/>
            <w:lang w:eastAsia="ar-SA"/>
          </w:rPr>
          <w:t>https://www.portaltransparencia.gov.br/sancoes/ceis</w:t>
        </w:r>
      </w:hyperlink>
      <w:r w:rsidRPr="00C11207">
        <w:rPr>
          <w:rFonts w:ascii="Times New Roman" w:hAnsi="Times New Roman" w:cs="Times New Roman"/>
          <w:lang w:eastAsia="ar-SA"/>
        </w:rPr>
        <w:t xml:space="preserve">); e </w:t>
      </w:r>
    </w:p>
    <w:p w14:paraId="62FAA9BE" w14:textId="71754315" w:rsidR="003C7A23" w:rsidRPr="00C1120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C11207">
        <w:rPr>
          <w:rFonts w:ascii="Times New Roman" w:hAnsi="Times New Roman" w:cs="Times New Roman"/>
          <w:lang w:eastAsia="ar-SA"/>
        </w:rPr>
        <w:t>c) Cadastro Nacional de Empresas Punidas – CNEP, mantido pela Controladoria-Geral da União (</w:t>
      </w:r>
      <w:hyperlink r:id="rId35" w:history="1">
        <w:r w:rsidR="00611A86" w:rsidRPr="00C11207">
          <w:rPr>
            <w:rStyle w:val="Hyperlink"/>
            <w:rFonts w:ascii="Times New Roman" w:hAnsi="Times New Roman" w:cs="Times New Roman"/>
            <w:lang w:eastAsia="ar-SA"/>
          </w:rPr>
          <w:t>https://www.portaltransparencia.gov.br/sancoes/cnep</w:t>
        </w:r>
      </w:hyperlink>
      <w:r w:rsidRPr="00C11207">
        <w:rPr>
          <w:rFonts w:ascii="Times New Roman" w:hAnsi="Times New Roman" w:cs="Times New Roman"/>
          <w:lang w:eastAsia="ar-SA"/>
        </w:rPr>
        <w:t>).</w:t>
      </w:r>
      <w:r w:rsidR="00E8341C" w:rsidRPr="00C11207">
        <w:rPr>
          <w:rFonts w:ascii="Times New Roman" w:hAnsi="Times New Roman" w:cs="Times New Roman"/>
          <w:lang w:eastAsia="ar-SA"/>
        </w:rPr>
        <w:t xml:space="preserve"> s</w:t>
      </w:r>
    </w:p>
    <w:p w14:paraId="78C24183" w14:textId="3DA45B01"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6.2</w:t>
      </w:r>
      <w:r w:rsidR="003C7A23" w:rsidRPr="00C11207">
        <w:rPr>
          <w:rFonts w:ascii="Times New Roman" w:hAnsi="Times New Roman" w:cs="Times New Roman"/>
          <w:sz w:val="24"/>
          <w:szCs w:val="24"/>
        </w:rPr>
        <w:t xml:space="preserve">A consulta aos cadastros será realizada em nome da empresa licitante e também de seu </w:t>
      </w:r>
      <w:r w:rsidR="003C7A23" w:rsidRPr="00C11207">
        <w:rPr>
          <w:rFonts w:ascii="Times New Roman" w:hAnsi="Times New Roman" w:cs="Times New Roman"/>
          <w:color w:val="FF0000"/>
          <w:sz w:val="24"/>
          <w:szCs w:val="24"/>
        </w:rPr>
        <w:t>sócio majoritário,</w:t>
      </w:r>
      <w:r w:rsidR="003C7A23" w:rsidRPr="00C11207">
        <w:rPr>
          <w:rFonts w:ascii="Times New Roman" w:hAnsi="Times New Roman" w:cs="Times New Roman"/>
          <w:sz w:val="24"/>
          <w:szCs w:val="24"/>
        </w:rPr>
        <w:t xml:space="preserve"> por força da vedação de que trata o </w:t>
      </w:r>
      <w:hyperlink r:id="rId36" w:anchor=":~:text=%C3%A0s%20seguintes%20comina%C3%A7%C3%B5es%3A-,Art.,n%C2%BA%2012.120%2C%20de%202009)." w:history="1">
        <w:r w:rsidR="003C7A23" w:rsidRPr="00C11207">
          <w:rPr>
            <w:rStyle w:val="Hyperlink"/>
            <w:rFonts w:ascii="Times New Roman" w:hAnsi="Times New Roman" w:cs="Times New Roman"/>
            <w:sz w:val="24"/>
            <w:szCs w:val="24"/>
          </w:rPr>
          <w:t>artigo 12 da Lei n° 8.429, de 1992</w:t>
        </w:r>
      </w:hyperlink>
      <w:r w:rsidR="003C7A23" w:rsidRPr="00C11207">
        <w:rPr>
          <w:rFonts w:ascii="Times New Roman" w:hAnsi="Times New Roman" w:cs="Times New Roman"/>
          <w:sz w:val="24"/>
          <w:szCs w:val="24"/>
        </w:rPr>
        <w:t>.</w:t>
      </w:r>
    </w:p>
    <w:p w14:paraId="4F584469" w14:textId="1691BB15"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6.3</w:t>
      </w:r>
      <w:r w:rsidR="003C7A23" w:rsidRPr="00C11207">
        <w:rPr>
          <w:rFonts w:ascii="Times New Roman" w:hAnsi="Times New Roman" w:cs="Times New Roman"/>
          <w:sz w:val="24"/>
          <w:szCs w:val="24"/>
        </w:rPr>
        <w:t>Caso conste na Consulta de Situação do l</w:t>
      </w:r>
      <w:r w:rsidR="003C7A23" w:rsidRPr="00C11207">
        <w:rPr>
          <w:rFonts w:ascii="Times New Roman" w:hAnsi="Times New Roman" w:cs="Times New Roman"/>
          <w:color w:val="auto"/>
          <w:sz w:val="24"/>
          <w:szCs w:val="24"/>
        </w:rPr>
        <w:t xml:space="preserve">icitante </w:t>
      </w:r>
      <w:r w:rsidR="003C7A23" w:rsidRPr="00C11207">
        <w:rPr>
          <w:rFonts w:ascii="Times New Roman" w:hAnsi="Times New Roman" w:cs="Times New Roman"/>
          <w:sz w:val="24"/>
          <w:szCs w:val="24"/>
        </w:rPr>
        <w:t xml:space="preserve">a existência de Ocorrências Impeditivas Indiretas, o </w:t>
      </w:r>
      <w:r w:rsidR="003C7A23" w:rsidRPr="00C11207">
        <w:rPr>
          <w:rFonts w:ascii="Times New Roman" w:hAnsi="Times New Roman" w:cs="Times New Roman"/>
          <w:color w:val="auto"/>
          <w:sz w:val="24"/>
          <w:szCs w:val="24"/>
        </w:rPr>
        <w:t>Pregoeiro diligenciará para v</w:t>
      </w:r>
      <w:r w:rsidR="003C7A23" w:rsidRPr="00C11207">
        <w:rPr>
          <w:rFonts w:ascii="Times New Roman" w:hAnsi="Times New Roman" w:cs="Times New Roman"/>
          <w:sz w:val="24"/>
          <w:szCs w:val="24"/>
        </w:rPr>
        <w:t>erificar se houve fraude por parte das empresas apontadas no Relatório de Ocorrências Impeditivas Indiretas. (</w:t>
      </w:r>
      <w:hyperlink r:id="rId37" w:anchor="art29" w:history="1">
        <w:r w:rsidR="003C7A23" w:rsidRPr="00C11207">
          <w:rPr>
            <w:rStyle w:val="Hyperlink"/>
            <w:rFonts w:ascii="Times New Roman" w:hAnsi="Times New Roman" w:cs="Times New Roman"/>
            <w:sz w:val="24"/>
            <w:szCs w:val="24"/>
          </w:rPr>
          <w:t xml:space="preserve">IN nº 3/2018, art. 29, </w:t>
        </w:r>
        <w:r w:rsidR="003C7A23" w:rsidRPr="00C11207">
          <w:rPr>
            <w:rStyle w:val="Hyperlink"/>
            <w:rFonts w:ascii="Times New Roman" w:hAnsi="Times New Roman" w:cs="Times New Roman"/>
            <w:i/>
            <w:iCs/>
            <w:sz w:val="24"/>
            <w:szCs w:val="24"/>
          </w:rPr>
          <w:t>caput</w:t>
        </w:r>
      </w:hyperlink>
      <w:r w:rsidR="003C7A23" w:rsidRPr="00C11207">
        <w:rPr>
          <w:rFonts w:ascii="Times New Roman" w:hAnsi="Times New Roman" w:cs="Times New Roman"/>
          <w:sz w:val="24"/>
          <w:szCs w:val="24"/>
        </w:rPr>
        <w:t>)</w:t>
      </w:r>
    </w:p>
    <w:p w14:paraId="084559DF" w14:textId="28887300"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6.3.1</w:t>
      </w:r>
      <w:r w:rsidR="003C7A23" w:rsidRPr="00C11207">
        <w:rPr>
          <w:rFonts w:ascii="Times New Roman" w:hAnsi="Times New Roman" w:cs="Times New Roman"/>
          <w:sz w:val="24"/>
          <w:szCs w:val="24"/>
        </w:rPr>
        <w:t>A tentativa de burla será verificada por meio dos vínculos societários, linhas de fornecimento similares, dentre outros. (</w:t>
      </w:r>
      <w:hyperlink r:id="rId38" w:history="1">
        <w:r w:rsidR="003C7A23" w:rsidRPr="00C11207">
          <w:rPr>
            <w:rStyle w:val="Hyperlink"/>
            <w:rFonts w:ascii="Times New Roman" w:hAnsi="Times New Roman" w:cs="Times New Roman"/>
            <w:sz w:val="24"/>
            <w:szCs w:val="24"/>
          </w:rPr>
          <w:t>IN nº 3/2018, art. 29, §1º</w:t>
        </w:r>
      </w:hyperlink>
      <w:r w:rsidR="003C7A23" w:rsidRPr="00C11207">
        <w:rPr>
          <w:rFonts w:ascii="Times New Roman" w:hAnsi="Times New Roman" w:cs="Times New Roman"/>
          <w:sz w:val="24"/>
          <w:szCs w:val="24"/>
        </w:rPr>
        <w:t>).</w:t>
      </w:r>
    </w:p>
    <w:p w14:paraId="67957ECD" w14:textId="7C30DB56"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6.3.2</w:t>
      </w:r>
      <w:r w:rsidR="003C7A23" w:rsidRPr="00C11207">
        <w:rPr>
          <w:rFonts w:ascii="Times New Roman" w:hAnsi="Times New Roman" w:cs="Times New Roman"/>
          <w:sz w:val="24"/>
          <w:szCs w:val="24"/>
        </w:rPr>
        <w:t>O licitante será convocado para manifestação previamente a uma eventual desclassificação. (</w:t>
      </w:r>
      <w:hyperlink r:id="rId39" w:history="1">
        <w:r w:rsidR="003C7A23" w:rsidRPr="00C11207">
          <w:rPr>
            <w:rStyle w:val="Hyperlink"/>
            <w:rFonts w:ascii="Times New Roman" w:hAnsi="Times New Roman" w:cs="Times New Roman"/>
            <w:sz w:val="24"/>
            <w:szCs w:val="24"/>
          </w:rPr>
          <w:t>IN nº 3/2018, art. 29, §2º</w:t>
        </w:r>
      </w:hyperlink>
      <w:r w:rsidR="003C7A23" w:rsidRPr="00C11207">
        <w:rPr>
          <w:rFonts w:ascii="Times New Roman" w:hAnsi="Times New Roman" w:cs="Times New Roman"/>
          <w:sz w:val="24"/>
          <w:szCs w:val="24"/>
        </w:rPr>
        <w:t>).</w:t>
      </w:r>
    </w:p>
    <w:p w14:paraId="6D2E608D" w14:textId="156262C8"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6.3.3</w:t>
      </w:r>
      <w:r w:rsidR="003C7A23" w:rsidRPr="00C11207">
        <w:rPr>
          <w:rFonts w:ascii="Times New Roman" w:hAnsi="Times New Roman" w:cs="Times New Roman"/>
          <w:sz w:val="24"/>
          <w:szCs w:val="24"/>
        </w:rPr>
        <w:t>Constatada a existência de sanção, o licitante será reputado inabilitado, por falta de condição de participação.</w:t>
      </w:r>
    </w:p>
    <w:p w14:paraId="273AF883" w14:textId="1CC76710"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6.4</w:t>
      </w:r>
      <w:r w:rsidR="003C7A23" w:rsidRPr="00C11207">
        <w:rPr>
          <w:rFonts w:ascii="Times New Roman" w:hAnsi="Times New Roman" w:cs="Times New Roman"/>
          <w:sz w:val="24"/>
          <w:szCs w:val="24"/>
        </w:rPr>
        <w:t>Caso atendidas as condições de participação, será iniciado o procedimento de habilitação.</w:t>
      </w:r>
    </w:p>
    <w:p w14:paraId="1C5C73A9" w14:textId="71CF696C"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6.5</w:t>
      </w:r>
      <w:r w:rsidR="003C7A23" w:rsidRPr="00C11207">
        <w:rPr>
          <w:rFonts w:ascii="Times New Roman" w:hAnsi="Times New Roman" w:cs="Times New Roman"/>
          <w:sz w:val="24"/>
          <w:szCs w:val="24"/>
        </w:rPr>
        <w:t>Caso o licitante provisoriamente classificado em primeiro lugar tenha se utilizado de algum tratamento favorecido às ME/EPPs, o pregoeiro verificará se faz jus ao benefício, em conformidade com os itens</w:t>
      </w:r>
      <w:r w:rsidR="006F5B38">
        <w:rPr>
          <w:rFonts w:ascii="Times New Roman" w:hAnsi="Times New Roman" w:cs="Times New Roman"/>
          <w:sz w:val="24"/>
          <w:szCs w:val="24"/>
        </w:rPr>
        <w:t xml:space="preserve"> 2.5 e 2.6 </w:t>
      </w:r>
      <w:r w:rsidR="003C7A23" w:rsidRPr="00C11207">
        <w:rPr>
          <w:rFonts w:ascii="Times New Roman" w:hAnsi="Times New Roman" w:cs="Times New Roman"/>
          <w:sz w:val="24"/>
          <w:szCs w:val="24"/>
        </w:rPr>
        <w:t>deste edital.</w:t>
      </w:r>
    </w:p>
    <w:p w14:paraId="21CDEB78" w14:textId="387B8906"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lastRenderedPageBreak/>
        <w:t>6.6</w:t>
      </w:r>
      <w:r w:rsidR="003C7A23" w:rsidRPr="00C11207">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history="1">
        <w:r w:rsidR="003C7A23" w:rsidRPr="00C11207">
          <w:rPr>
            <w:rStyle w:val="Hyperlink"/>
            <w:rFonts w:ascii="Times New Roman" w:hAnsi="Times New Roman" w:cs="Times New Roman"/>
            <w:sz w:val="24"/>
            <w:szCs w:val="24"/>
          </w:rPr>
          <w:t>artigo 29 a 35 da IN SEGES nº 73, de 30 de setembro de 2022</w:t>
        </w:r>
      </w:hyperlink>
      <w:r w:rsidR="003C7A23" w:rsidRPr="00C11207">
        <w:rPr>
          <w:rFonts w:ascii="Times New Roman" w:hAnsi="Times New Roman" w:cs="Times New Roman"/>
          <w:sz w:val="24"/>
          <w:szCs w:val="24"/>
        </w:rPr>
        <w:t>.</w:t>
      </w:r>
    </w:p>
    <w:p w14:paraId="73CF2299" w14:textId="693AC539"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t>6.7</w:t>
      </w:r>
      <w:r w:rsidR="003C7A23" w:rsidRPr="00C11207">
        <w:rPr>
          <w:rFonts w:ascii="Times New Roman" w:hAnsi="Times New Roman" w:cs="Times New Roman"/>
          <w:sz w:val="24"/>
          <w:szCs w:val="24"/>
        </w:rPr>
        <w:t xml:space="preserve">Será desclassificada a proposta vencedora que: </w:t>
      </w:r>
    </w:p>
    <w:p w14:paraId="6C6F36C6" w14:textId="26028249"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6.7.1</w:t>
      </w:r>
      <w:r w:rsidR="003C7A23" w:rsidRPr="00C11207">
        <w:rPr>
          <w:rFonts w:ascii="Times New Roman" w:hAnsi="Times New Roman" w:cs="Times New Roman"/>
          <w:sz w:val="24"/>
          <w:szCs w:val="24"/>
        </w:rPr>
        <w:t xml:space="preserve">contiver vícios </w:t>
      </w:r>
      <w:r w:rsidR="003C7A23" w:rsidRPr="00C11207">
        <w:rPr>
          <w:rFonts w:ascii="Times New Roman" w:hAnsi="Times New Roman" w:cs="Times New Roman"/>
          <w:b/>
          <w:sz w:val="24"/>
          <w:szCs w:val="24"/>
        </w:rPr>
        <w:t>insanáveis</w:t>
      </w:r>
      <w:r w:rsidR="003C7A23" w:rsidRPr="00C11207">
        <w:rPr>
          <w:rFonts w:ascii="Times New Roman" w:hAnsi="Times New Roman" w:cs="Times New Roman"/>
          <w:sz w:val="24"/>
          <w:szCs w:val="24"/>
        </w:rPr>
        <w:t>;</w:t>
      </w:r>
    </w:p>
    <w:p w14:paraId="0195390D" w14:textId="35B7F33F"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6.7.2</w:t>
      </w:r>
      <w:r w:rsidR="003C7A23" w:rsidRPr="00C11207">
        <w:rPr>
          <w:rFonts w:ascii="Times New Roman" w:hAnsi="Times New Roman" w:cs="Times New Roman"/>
          <w:sz w:val="24"/>
          <w:szCs w:val="24"/>
        </w:rPr>
        <w:t>não obedecer às especificações técnicas contidas no Termo de Referência;</w:t>
      </w:r>
    </w:p>
    <w:p w14:paraId="54BA6995" w14:textId="6CEF7649"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6.7.3</w:t>
      </w:r>
      <w:r w:rsidR="003C7A23" w:rsidRPr="00C11207">
        <w:rPr>
          <w:rFonts w:ascii="Times New Roman" w:hAnsi="Times New Roman" w:cs="Times New Roman"/>
          <w:sz w:val="24"/>
          <w:szCs w:val="24"/>
        </w:rPr>
        <w:t>apresentar preços inexequíveis ou permanecerem acima do preço máximo definido para a contratação;</w:t>
      </w:r>
    </w:p>
    <w:p w14:paraId="0E716C60" w14:textId="4958DDAC"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6.7.4</w:t>
      </w:r>
      <w:r w:rsidR="003C7A23" w:rsidRPr="00C11207">
        <w:rPr>
          <w:rFonts w:ascii="Times New Roman" w:hAnsi="Times New Roman" w:cs="Times New Roman"/>
          <w:sz w:val="24"/>
          <w:szCs w:val="24"/>
        </w:rPr>
        <w:t>não tiverem sua exequibilidade demonstrada, quando exigido pela Administração;</w:t>
      </w:r>
    </w:p>
    <w:p w14:paraId="30574564" w14:textId="0DE0E328" w:rsidR="003C7A23" w:rsidRPr="0021232F"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6.7.5</w:t>
      </w:r>
      <w:r w:rsidR="003C7A23" w:rsidRPr="00C11207">
        <w:rPr>
          <w:rFonts w:ascii="Times New Roman" w:hAnsi="Times New Roman" w:cs="Times New Roman"/>
          <w:sz w:val="24"/>
          <w:szCs w:val="24"/>
        </w:rPr>
        <w:t xml:space="preserve">apresentar desconformidade com quaisquer outras exigências deste Edital ou seus anexos, desde que </w:t>
      </w:r>
      <w:r w:rsidR="003C7A23" w:rsidRPr="0021232F">
        <w:rPr>
          <w:rFonts w:ascii="Times New Roman" w:hAnsi="Times New Roman" w:cs="Times New Roman"/>
          <w:sz w:val="24"/>
          <w:szCs w:val="24"/>
        </w:rPr>
        <w:t>insanável</w:t>
      </w:r>
      <w:r w:rsidR="003C7A23" w:rsidRPr="00C11207">
        <w:rPr>
          <w:rFonts w:ascii="Times New Roman" w:hAnsi="Times New Roman" w:cs="Times New Roman"/>
          <w:sz w:val="24"/>
          <w:szCs w:val="24"/>
        </w:rPr>
        <w:t>.</w:t>
      </w:r>
    </w:p>
    <w:p w14:paraId="1F0DCEBE" w14:textId="52A8B1C2" w:rsidR="003C7A23" w:rsidRPr="0021232F" w:rsidRDefault="00BD4FD1" w:rsidP="00B5198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w:t>
      </w:r>
      <w:r w:rsidR="0021232F">
        <w:rPr>
          <w:rFonts w:ascii="Times New Roman" w:hAnsi="Times New Roman" w:cs="Times New Roman"/>
          <w:sz w:val="24"/>
          <w:szCs w:val="24"/>
        </w:rPr>
        <w:t xml:space="preserve">8 </w:t>
      </w:r>
      <w:r w:rsidR="0021232F" w:rsidRPr="0021232F">
        <w:rPr>
          <w:rFonts w:ascii="Times New Roman" w:hAnsi="Times New Roman" w:cs="Times New Roman"/>
          <w:sz w:val="24"/>
          <w:szCs w:val="24"/>
        </w:rPr>
        <w:t>Presume-se relativamente inexequível a proposta cujo preço para o item for inferior a 75% (setenta e cinco por cento) do valor orçado (art. 59, § 4.º, da Lei n.º 14.133/2021)</w:t>
      </w:r>
      <w:r w:rsidR="003C7A23" w:rsidRPr="00C11207">
        <w:rPr>
          <w:rFonts w:ascii="Times New Roman" w:hAnsi="Times New Roman" w:cs="Times New Roman"/>
          <w:sz w:val="24"/>
          <w:szCs w:val="24"/>
        </w:rPr>
        <w:t>.</w:t>
      </w:r>
    </w:p>
    <w:p w14:paraId="6FC11873" w14:textId="154D5C6A" w:rsidR="003C7A23" w:rsidRPr="00C11207" w:rsidRDefault="00B51985" w:rsidP="00B51985">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6.8.1</w:t>
      </w:r>
      <w:r w:rsidR="003C7A23" w:rsidRPr="00C11207">
        <w:rPr>
          <w:rFonts w:ascii="Times New Roman" w:hAnsi="Times New Roman" w:cs="Times New Roman"/>
          <w:sz w:val="24"/>
          <w:szCs w:val="24"/>
        </w:rPr>
        <w:t xml:space="preserve">A inexequibilidade, na hipótese de que trata o </w:t>
      </w:r>
      <w:r w:rsidR="003C7A23" w:rsidRPr="00C11207">
        <w:rPr>
          <w:rFonts w:ascii="Times New Roman" w:hAnsi="Times New Roman" w:cs="Times New Roman"/>
          <w:b/>
          <w:bCs/>
          <w:sz w:val="24"/>
          <w:szCs w:val="24"/>
        </w:rPr>
        <w:t>caput</w:t>
      </w:r>
      <w:r w:rsidR="003C7A23" w:rsidRPr="00C11207">
        <w:rPr>
          <w:rFonts w:ascii="Times New Roman" w:hAnsi="Times New Roman" w:cs="Times New Roman"/>
          <w:sz w:val="24"/>
          <w:szCs w:val="24"/>
        </w:rPr>
        <w:t>, só será considerada após diligência do pregoeiro, que comprove:</w:t>
      </w:r>
    </w:p>
    <w:p w14:paraId="5DD3F447" w14:textId="2AAC26D4" w:rsidR="003C7A23" w:rsidRPr="00C11207"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C11207">
        <w:rPr>
          <w:rFonts w:ascii="Times New Roman" w:hAnsi="Times New Roman" w:cs="Times New Roman"/>
          <w:sz w:val="24"/>
          <w:szCs w:val="24"/>
        </w:rPr>
        <w:t>6.8.1.1</w:t>
      </w:r>
      <w:r w:rsidR="003C7A23" w:rsidRPr="00C11207">
        <w:rPr>
          <w:rFonts w:ascii="Times New Roman" w:hAnsi="Times New Roman" w:cs="Times New Roman"/>
          <w:sz w:val="24"/>
          <w:szCs w:val="24"/>
        </w:rPr>
        <w:t>que o custo do licitante ultrapassa o valor da proposta; e</w:t>
      </w:r>
    </w:p>
    <w:p w14:paraId="274F356A" w14:textId="6E003726" w:rsidR="003C7A23" w:rsidRPr="00C11207"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C11207">
        <w:rPr>
          <w:rFonts w:ascii="Times New Roman" w:hAnsi="Times New Roman" w:cs="Times New Roman"/>
          <w:sz w:val="24"/>
          <w:szCs w:val="24"/>
        </w:rPr>
        <w:t>6.8.1.2</w:t>
      </w:r>
      <w:r w:rsidR="003C7A23" w:rsidRPr="00C11207">
        <w:rPr>
          <w:rFonts w:ascii="Times New Roman" w:hAnsi="Times New Roman" w:cs="Times New Roman"/>
          <w:sz w:val="24"/>
          <w:szCs w:val="24"/>
        </w:rPr>
        <w:t>inexistirem custos de oportunidade capazes de justificar o vulto da oferta.</w:t>
      </w:r>
    </w:p>
    <w:p w14:paraId="24C0F362" w14:textId="24D64201" w:rsidR="003C7A23" w:rsidRPr="00C11207" w:rsidRDefault="00B51985" w:rsidP="00B51985">
      <w:pPr>
        <w:pStyle w:val="Nivel2"/>
        <w:numPr>
          <w:ilvl w:val="0"/>
          <w:numId w:val="0"/>
        </w:numPr>
        <w:spacing w:beforeLines="120" w:before="288" w:afterLines="120" w:after="288" w:line="312" w:lineRule="auto"/>
        <w:ind w:firstLine="567"/>
        <w:rPr>
          <w:rFonts w:ascii="Times New Roman" w:hAnsi="Times New Roman" w:cs="Times New Roman"/>
          <w:b/>
          <w:bCs/>
          <w:sz w:val="24"/>
          <w:szCs w:val="24"/>
        </w:rPr>
      </w:pPr>
      <w:r w:rsidRPr="00C11207">
        <w:rPr>
          <w:rFonts w:ascii="Times New Roman" w:hAnsi="Times New Roman" w:cs="Times New Roman"/>
          <w:sz w:val="24"/>
          <w:szCs w:val="24"/>
        </w:rPr>
        <w:t>6.9</w:t>
      </w:r>
      <w:r w:rsidR="003C7A23" w:rsidRPr="00C11207">
        <w:rPr>
          <w:rFonts w:ascii="Times New Roman" w:hAnsi="Times New Roman" w:cs="Times New Roman"/>
          <w:sz w:val="24"/>
          <w:szCs w:val="24"/>
        </w:rPr>
        <w:t>Em contratação de serviços de engenharia, além das disposições acima, a análise de exequibilidade e sobrepreço considerará o seguinte:</w:t>
      </w:r>
    </w:p>
    <w:p w14:paraId="1945C235" w14:textId="6FF5EAC2" w:rsidR="003C7A23" w:rsidRPr="00C11207" w:rsidRDefault="00B51985" w:rsidP="00B51985">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C11207">
        <w:rPr>
          <w:rFonts w:ascii="Times New Roman" w:hAnsi="Times New Roman" w:cs="Times New Roman"/>
          <w:sz w:val="24"/>
          <w:szCs w:val="24"/>
        </w:rPr>
        <w:t>6.9.1</w:t>
      </w:r>
      <w:r w:rsidR="003C7A23" w:rsidRPr="00C11207">
        <w:rPr>
          <w:rFonts w:ascii="Times New Roman" w:hAnsi="Times New Roman" w:cs="Times New Roman"/>
          <w:sz w:val="24"/>
          <w:szCs w:val="24"/>
        </w:rPr>
        <w:t>Nos regimes de execução por tarefa, empreitada por preço global ou empreitada integral, semi-integrada ou integrada, a caracterização do sobrepreço se dará pela superação do valor global estimado;</w:t>
      </w:r>
    </w:p>
    <w:p w14:paraId="2438294C" w14:textId="507F75C3" w:rsidR="003C7A23" w:rsidRPr="009D2D02" w:rsidRDefault="00B51985" w:rsidP="00595287">
      <w:pPr>
        <w:pStyle w:val="Nivel3"/>
        <w:numPr>
          <w:ilvl w:val="0"/>
          <w:numId w:val="0"/>
        </w:numPr>
        <w:spacing w:beforeLines="120" w:before="288" w:afterLines="120" w:after="288" w:line="312" w:lineRule="auto"/>
        <w:ind w:left="851" w:firstLine="283"/>
        <w:rPr>
          <w:rFonts w:ascii="Times New Roman" w:hAnsi="Times New Roman" w:cs="Times New Roman"/>
          <w:sz w:val="24"/>
          <w:szCs w:val="24"/>
        </w:rPr>
      </w:pPr>
      <w:r w:rsidRPr="00C11207">
        <w:rPr>
          <w:rFonts w:ascii="Times New Roman" w:hAnsi="Times New Roman" w:cs="Times New Roman"/>
          <w:sz w:val="24"/>
          <w:szCs w:val="24"/>
        </w:rPr>
        <w:t>6.9.2</w:t>
      </w:r>
      <w:r w:rsidR="003C7A23" w:rsidRPr="00C11207">
        <w:rPr>
          <w:rFonts w:ascii="Times New Roman" w:hAnsi="Times New Roman" w:cs="Times New Roman"/>
          <w:sz w:val="24"/>
          <w:szCs w:val="24"/>
        </w:rPr>
        <w:t xml:space="preserve">No regime de empreitada por preço unitário, a caracterização do sobrepreço se dará pela superação do valor global estimado e </w:t>
      </w:r>
      <w:r w:rsidR="003C7A23" w:rsidRPr="009D2D02">
        <w:rPr>
          <w:rFonts w:ascii="Times New Roman" w:hAnsi="Times New Roman" w:cs="Times New Roman"/>
          <w:sz w:val="24"/>
          <w:szCs w:val="24"/>
        </w:rPr>
        <w:t>pela superação de custo unitário tido como relev</w:t>
      </w:r>
      <w:r w:rsidR="00D06EB8" w:rsidRPr="009D2D02">
        <w:rPr>
          <w:rFonts w:ascii="Times New Roman" w:hAnsi="Times New Roman" w:cs="Times New Roman"/>
          <w:sz w:val="24"/>
          <w:szCs w:val="24"/>
        </w:rPr>
        <w:t>ante no termo de referência</w:t>
      </w:r>
      <w:r w:rsidR="003C7A23" w:rsidRPr="009D2D02">
        <w:rPr>
          <w:rFonts w:ascii="Times New Roman" w:hAnsi="Times New Roman" w:cs="Times New Roman"/>
          <w:sz w:val="24"/>
          <w:szCs w:val="24"/>
        </w:rPr>
        <w:t>;</w:t>
      </w:r>
    </w:p>
    <w:p w14:paraId="05E20F49" w14:textId="550262CC" w:rsidR="003C7A23" w:rsidRPr="00C11207" w:rsidRDefault="00595287" w:rsidP="00595287">
      <w:pPr>
        <w:pStyle w:val="Nivel3"/>
        <w:numPr>
          <w:ilvl w:val="0"/>
          <w:numId w:val="0"/>
        </w:numPr>
        <w:spacing w:beforeLines="120" w:before="288" w:afterLines="120" w:after="288" w:line="312" w:lineRule="auto"/>
        <w:ind w:left="851" w:firstLine="283"/>
        <w:rPr>
          <w:rFonts w:ascii="Times New Roman" w:hAnsi="Times New Roman" w:cs="Times New Roman"/>
          <w:b/>
          <w:bCs/>
          <w:sz w:val="24"/>
          <w:szCs w:val="24"/>
        </w:rPr>
      </w:pPr>
      <w:r w:rsidRPr="00C11207">
        <w:rPr>
          <w:rFonts w:ascii="Times New Roman" w:hAnsi="Times New Roman" w:cs="Times New Roman"/>
          <w:sz w:val="24"/>
          <w:szCs w:val="24"/>
        </w:rPr>
        <w:lastRenderedPageBreak/>
        <w:t>6.9.3</w:t>
      </w:r>
      <w:r w:rsidR="003C7A23" w:rsidRPr="00C11207">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4C7119D8" w14:textId="66FF5514" w:rsidR="003C7A23" w:rsidRPr="00C11207" w:rsidRDefault="00595287" w:rsidP="00595287">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C11207">
        <w:rPr>
          <w:rFonts w:ascii="Times New Roman" w:hAnsi="Times New Roman" w:cs="Times New Roman"/>
          <w:sz w:val="24"/>
          <w:szCs w:val="24"/>
        </w:rPr>
        <w:t>6.9.4</w:t>
      </w:r>
      <w:r w:rsidR="003C7A23" w:rsidRPr="00C11207">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4A8E2CAB" w:rsidR="003C7A23" w:rsidRPr="00C11207"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t>6.10</w:t>
      </w:r>
      <w:r w:rsidR="003C7A23" w:rsidRPr="00C11207">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5A4E95EF" w14:textId="15C9FFED" w:rsidR="003C7A23" w:rsidRPr="00C11207"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t>6.11</w:t>
      </w:r>
      <w:r w:rsidR="003C7A23" w:rsidRPr="00C11207">
        <w:rPr>
          <w:rFonts w:ascii="Times New Roman" w:hAnsi="Times New Roman" w:cs="Times New Roman"/>
          <w:sz w:val="24"/>
          <w:szCs w:val="24"/>
        </w:rPr>
        <w:t xml:space="preserve">Caso o custo global </w:t>
      </w:r>
      <w:r w:rsidR="00F8726A">
        <w:rPr>
          <w:rFonts w:ascii="Times New Roman" w:hAnsi="Times New Roman" w:cs="Times New Roman"/>
          <w:sz w:val="24"/>
          <w:szCs w:val="24"/>
        </w:rPr>
        <w:t xml:space="preserve">do item </w:t>
      </w:r>
      <w:r w:rsidR="003C7A23" w:rsidRPr="00C11207">
        <w:rPr>
          <w:rFonts w:ascii="Times New Roman" w:hAnsi="Times New Roman" w:cs="Times New Roman"/>
          <w:sz w:val="24"/>
          <w:szCs w:val="24"/>
        </w:rPr>
        <w:t>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3DACE4A" w14:textId="7111CF69" w:rsidR="003C7A23" w:rsidRPr="0021232F" w:rsidRDefault="009721BE" w:rsidP="009721BE">
      <w:pPr>
        <w:pStyle w:val="Nivel3"/>
        <w:numPr>
          <w:ilvl w:val="0"/>
          <w:numId w:val="0"/>
        </w:numPr>
        <w:spacing w:beforeLines="120" w:before="288" w:afterLines="120" w:after="288" w:line="312" w:lineRule="auto"/>
        <w:ind w:left="851" w:firstLine="283"/>
        <w:rPr>
          <w:rFonts w:ascii="Times New Roman" w:hAnsi="Times New Roman" w:cs="Times New Roman"/>
          <w:b/>
          <w:bCs/>
          <w:color w:val="auto"/>
          <w:sz w:val="24"/>
          <w:szCs w:val="24"/>
        </w:rPr>
      </w:pPr>
      <w:r w:rsidRPr="0021232F">
        <w:rPr>
          <w:rFonts w:ascii="Times New Roman" w:hAnsi="Times New Roman" w:cs="Times New Roman"/>
          <w:b/>
          <w:color w:val="auto"/>
          <w:sz w:val="24"/>
          <w:szCs w:val="24"/>
        </w:rPr>
        <w:t>6.11.1</w:t>
      </w:r>
      <w:r w:rsidR="003C7A23" w:rsidRPr="0021232F">
        <w:rPr>
          <w:rFonts w:ascii="Times New Roman" w:hAnsi="Times New Roman" w:cs="Times New Roman"/>
          <w:b/>
          <w:color w:val="auto"/>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4C28A5E7" w14:textId="0E4A7E16" w:rsidR="003C7A23" w:rsidRPr="00C11207" w:rsidRDefault="009721BE" w:rsidP="009721BE">
      <w:pPr>
        <w:pStyle w:val="Nivel2"/>
        <w:numPr>
          <w:ilvl w:val="0"/>
          <w:numId w:val="0"/>
        </w:numPr>
        <w:spacing w:beforeLines="120" w:before="288" w:afterLines="120" w:after="288" w:line="312" w:lineRule="auto"/>
        <w:rPr>
          <w:rFonts w:ascii="Times New Roman" w:hAnsi="Times New Roman" w:cs="Times New Roman"/>
          <w:b/>
          <w:sz w:val="24"/>
          <w:szCs w:val="24"/>
        </w:rPr>
      </w:pPr>
      <w:r w:rsidRPr="00C11207">
        <w:rPr>
          <w:rFonts w:ascii="Times New Roman" w:hAnsi="Times New Roman" w:cs="Times New Roman"/>
          <w:sz w:val="24"/>
          <w:szCs w:val="24"/>
        </w:rPr>
        <w:t>6.12</w:t>
      </w:r>
      <w:r w:rsidR="003C7A23" w:rsidRPr="00C11207">
        <w:rPr>
          <w:rFonts w:ascii="Times New Roman" w:hAnsi="Times New Roman" w:cs="Times New Roman"/>
          <w:sz w:val="24"/>
          <w:szCs w:val="24"/>
        </w:rPr>
        <w:t>Erros no preenchimento da planilha</w:t>
      </w:r>
      <w:r w:rsidR="004E699B">
        <w:rPr>
          <w:rFonts w:ascii="Times New Roman" w:hAnsi="Times New Roman" w:cs="Times New Roman"/>
          <w:sz w:val="24"/>
          <w:szCs w:val="24"/>
        </w:rPr>
        <w:t xml:space="preserve"> ou da proposta</w:t>
      </w:r>
      <w:r w:rsidR="003C7A23" w:rsidRPr="00C11207">
        <w:rPr>
          <w:rFonts w:ascii="Times New Roman" w:hAnsi="Times New Roman" w:cs="Times New Roman"/>
          <w:sz w:val="24"/>
          <w:szCs w:val="24"/>
        </w:rPr>
        <w:t xml:space="preserve"> não constituem motivo para a desclassificação da proposta. A planilha poderá́ ser ajustada pelo fornecedor, no prazo indicado pelo sistema, desde que não haja majoração do preço.</w:t>
      </w:r>
    </w:p>
    <w:p w14:paraId="4E717186" w14:textId="62F72515" w:rsidR="003C7A23" w:rsidRPr="00C11207" w:rsidRDefault="009721BE" w:rsidP="009721BE">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6.12.1</w:t>
      </w:r>
      <w:r w:rsidR="003C7A23" w:rsidRPr="00C11207">
        <w:rPr>
          <w:rFonts w:ascii="Times New Roman" w:hAnsi="Times New Roman" w:cs="Times New Roman"/>
          <w:sz w:val="24"/>
          <w:szCs w:val="24"/>
        </w:rPr>
        <w:t>O ajuste de que trata este dispositivo se limita a sanar erros ou falhas que não alterem a substância das propostas;</w:t>
      </w:r>
    </w:p>
    <w:p w14:paraId="711CFD04" w14:textId="29B6DC24" w:rsidR="003C7A23" w:rsidRPr="00C11207" w:rsidRDefault="009721BE" w:rsidP="009721BE">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lastRenderedPageBreak/>
        <w:t>6.12.2</w:t>
      </w:r>
      <w:r w:rsidR="003C7A23" w:rsidRPr="00C11207">
        <w:rPr>
          <w:rFonts w:ascii="Times New Roman" w:hAnsi="Times New Roman" w:cs="Times New Roman"/>
          <w:sz w:val="24"/>
          <w:szCs w:val="24"/>
        </w:rPr>
        <w:t>Considera-se erro no preenchimento da planilha</w:t>
      </w:r>
      <w:r w:rsidR="00022BCF" w:rsidRPr="00C11207">
        <w:rPr>
          <w:rFonts w:ascii="Times New Roman" w:hAnsi="Times New Roman" w:cs="Times New Roman"/>
          <w:sz w:val="24"/>
          <w:szCs w:val="24"/>
        </w:rPr>
        <w:t>, entre outros,</w:t>
      </w:r>
      <w:r w:rsidR="003C7A23" w:rsidRPr="00C11207">
        <w:rPr>
          <w:rFonts w:ascii="Times New Roman" w:hAnsi="Times New Roman" w:cs="Times New Roman"/>
          <w:sz w:val="24"/>
          <w:szCs w:val="24"/>
        </w:rPr>
        <w:t xml:space="preserve"> passível de correção a indicação de recolhimento de impostos e contribuições na forma do Simples Nacional, quando não cabível esse regime.</w:t>
      </w:r>
    </w:p>
    <w:p w14:paraId="00236C68" w14:textId="190A3708"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C11207">
        <w:rPr>
          <w:rFonts w:ascii="Times New Roman" w:hAnsi="Times New Roman" w:cs="Times New Roman"/>
          <w:strike/>
          <w:sz w:val="24"/>
          <w:szCs w:val="24"/>
        </w:rPr>
        <w:t>6.13</w:t>
      </w:r>
      <w:r w:rsidR="003C7A23" w:rsidRPr="00C11207">
        <w:rPr>
          <w:rFonts w:ascii="Times New Roman" w:hAnsi="Times New Roman" w:cs="Times New Roman"/>
          <w:strike/>
          <w:sz w:val="24"/>
          <w:szCs w:val="24"/>
        </w:rPr>
        <w:t>Caso o Termo de Referência exija a apresentação de amostra, o licitante classificado em primeiro lugar deverá apresentá-la, conforme disciplinado no Termo de Referência, sob pena de não aceitação da proposta.</w:t>
      </w:r>
      <w:r w:rsidR="00022BCF" w:rsidRPr="00C11207">
        <w:rPr>
          <w:rFonts w:ascii="Times New Roman" w:hAnsi="Times New Roman" w:cs="Times New Roman"/>
          <w:sz w:val="24"/>
          <w:szCs w:val="24"/>
        </w:rPr>
        <w:t xml:space="preserve"> (Não se aplica).</w:t>
      </w:r>
    </w:p>
    <w:p w14:paraId="6A027F43" w14:textId="5B84BC1D"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trike/>
          <w:sz w:val="24"/>
          <w:szCs w:val="24"/>
        </w:rPr>
        <w:t>6.14</w:t>
      </w:r>
      <w:r w:rsidR="003C7A23" w:rsidRPr="00C11207">
        <w:rPr>
          <w:rFonts w:ascii="Times New Roman" w:hAnsi="Times New Roman" w:cs="Times New Roman"/>
          <w:strike/>
          <w:sz w:val="24"/>
          <w:szCs w:val="24"/>
        </w:rPr>
        <w:t>Por meio de mensagem no sistema, será divulgado o local e horário de realização do procedimento para a avaliação das amostras, cuja presença será facultada a todos os interessados, incluindo os demais licitantes</w:t>
      </w:r>
      <w:r w:rsidR="003C7A23" w:rsidRPr="00C11207">
        <w:rPr>
          <w:rFonts w:ascii="Times New Roman" w:hAnsi="Times New Roman" w:cs="Times New Roman"/>
          <w:sz w:val="24"/>
          <w:szCs w:val="24"/>
        </w:rPr>
        <w:t>.</w:t>
      </w:r>
      <w:r w:rsidR="00022BCF" w:rsidRPr="00C11207">
        <w:rPr>
          <w:rFonts w:ascii="Times New Roman" w:hAnsi="Times New Roman" w:cs="Times New Roman"/>
          <w:sz w:val="24"/>
          <w:szCs w:val="24"/>
        </w:rPr>
        <w:t xml:space="preserve"> (Não se aplica).</w:t>
      </w:r>
    </w:p>
    <w:p w14:paraId="7CD910FE" w14:textId="45734C3B"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C11207">
        <w:rPr>
          <w:rFonts w:ascii="Times New Roman" w:hAnsi="Times New Roman" w:cs="Times New Roman"/>
          <w:strike/>
          <w:sz w:val="24"/>
          <w:szCs w:val="24"/>
        </w:rPr>
        <w:t>6.15</w:t>
      </w:r>
      <w:r w:rsidR="003C7A23" w:rsidRPr="00C11207">
        <w:rPr>
          <w:rFonts w:ascii="Times New Roman" w:hAnsi="Times New Roman" w:cs="Times New Roman"/>
          <w:strike/>
          <w:sz w:val="24"/>
          <w:szCs w:val="24"/>
        </w:rPr>
        <w:t>Os resultados das avaliações serão divulgados por meio de mensagem no sistema.</w:t>
      </w:r>
      <w:r w:rsidR="00022BCF" w:rsidRPr="00C11207">
        <w:rPr>
          <w:rFonts w:ascii="Times New Roman" w:hAnsi="Times New Roman" w:cs="Times New Roman"/>
          <w:sz w:val="24"/>
          <w:szCs w:val="24"/>
        </w:rPr>
        <w:t xml:space="preserve"> (Não se aplica).</w:t>
      </w:r>
    </w:p>
    <w:p w14:paraId="2E6DDED4" w14:textId="332E5119"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C11207">
        <w:rPr>
          <w:rFonts w:ascii="Times New Roman" w:hAnsi="Times New Roman" w:cs="Times New Roman"/>
          <w:strike/>
          <w:sz w:val="24"/>
          <w:szCs w:val="24"/>
        </w:rPr>
        <w:t>6.16</w:t>
      </w:r>
      <w:r w:rsidR="003C7A23" w:rsidRPr="00C11207">
        <w:rPr>
          <w:rFonts w:ascii="Times New Roman" w:hAnsi="Times New Roman" w:cs="Times New Roman"/>
          <w:strike/>
          <w:sz w:val="24"/>
          <w:szCs w:val="24"/>
        </w:rPr>
        <w:t>No caso de não haver entrega da amostra ou ocorrer atraso na entrega, sem justificativa aceita pelo Pregoeiro, ou havendo entrega de amostra fora das especificações previstas neste Edital, a proposta do licitante será recusada.</w:t>
      </w:r>
      <w:r w:rsidR="00022BCF" w:rsidRPr="00C11207">
        <w:rPr>
          <w:rFonts w:ascii="Times New Roman" w:hAnsi="Times New Roman" w:cs="Times New Roman"/>
          <w:sz w:val="24"/>
          <w:szCs w:val="24"/>
        </w:rPr>
        <w:t xml:space="preserve"> (Não se aplica).</w:t>
      </w:r>
    </w:p>
    <w:p w14:paraId="480A3CE9" w14:textId="058A7350"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C11207">
        <w:rPr>
          <w:rFonts w:ascii="Times New Roman" w:hAnsi="Times New Roman" w:cs="Times New Roman"/>
          <w:strike/>
          <w:sz w:val="24"/>
          <w:szCs w:val="24"/>
        </w:rPr>
        <w:t>6.17</w:t>
      </w:r>
      <w:r w:rsidR="003C7A23" w:rsidRPr="00C11207">
        <w:rPr>
          <w:rFonts w:ascii="Times New Roman" w:hAnsi="Times New Roman" w:cs="Times New Roman"/>
          <w:strike/>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r w:rsidR="00022BCF" w:rsidRPr="00C11207">
        <w:rPr>
          <w:rFonts w:ascii="Times New Roman" w:hAnsi="Times New Roman" w:cs="Times New Roman"/>
          <w:sz w:val="24"/>
          <w:szCs w:val="24"/>
        </w:rPr>
        <w:t>(Não se aplica).</w:t>
      </w:r>
    </w:p>
    <w:p w14:paraId="3C84D4EA" w14:textId="3E333691" w:rsidR="003C7A23" w:rsidRPr="00C11207" w:rsidRDefault="006626EA" w:rsidP="006626EA">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7" w:name="_Toc211109203"/>
      <w:r w:rsidRPr="00C11207">
        <w:rPr>
          <w:rFonts w:ascii="Times New Roman" w:hAnsi="Times New Roman" w:cs="Times New Roman"/>
          <w:sz w:val="24"/>
          <w:szCs w:val="24"/>
        </w:rPr>
        <w:t>7</w:t>
      </w:r>
      <w:r w:rsidR="003C7A23" w:rsidRPr="00C11207">
        <w:rPr>
          <w:rFonts w:ascii="Times New Roman" w:hAnsi="Times New Roman" w:cs="Times New Roman"/>
          <w:sz w:val="24"/>
          <w:szCs w:val="24"/>
        </w:rPr>
        <w:t>DA FASE DE HABILITAÇÃO</w:t>
      </w:r>
      <w:bookmarkEnd w:id="37"/>
    </w:p>
    <w:p w14:paraId="4EE8D8D1" w14:textId="221A742E" w:rsidR="003C7A23" w:rsidRPr="00C1120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7.1</w:t>
      </w:r>
      <w:r w:rsidR="003C7A23" w:rsidRPr="00C11207">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41" w:anchor="art62" w:history="1">
        <w:r w:rsidR="003C7A23" w:rsidRPr="00C11207">
          <w:rPr>
            <w:rStyle w:val="Hyperlink"/>
            <w:rFonts w:ascii="Times New Roman" w:hAnsi="Times New Roman" w:cs="Times New Roman"/>
            <w:sz w:val="24"/>
            <w:szCs w:val="24"/>
          </w:rPr>
          <w:t>arts. 62 a 70 da Lei nº 14.133, de 2021</w:t>
        </w:r>
      </w:hyperlink>
      <w:r w:rsidR="003C7A23" w:rsidRPr="00C11207">
        <w:rPr>
          <w:rFonts w:ascii="Times New Roman" w:hAnsi="Times New Roman" w:cs="Times New Roman"/>
          <w:sz w:val="24"/>
          <w:szCs w:val="24"/>
        </w:rPr>
        <w:t>.</w:t>
      </w:r>
    </w:p>
    <w:p w14:paraId="55D2B286" w14:textId="0C2B55C3" w:rsidR="003C7A23" w:rsidRPr="00C11207"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8" w:name="_Ref114663777"/>
      <w:r w:rsidRPr="00C11207">
        <w:rPr>
          <w:rFonts w:ascii="Times New Roman" w:hAnsi="Times New Roman" w:cs="Times New Roman"/>
          <w:sz w:val="24"/>
          <w:szCs w:val="24"/>
        </w:rPr>
        <w:t>7.1.1</w:t>
      </w:r>
      <w:r w:rsidR="003C7A23" w:rsidRPr="00C11207">
        <w:rPr>
          <w:rFonts w:ascii="Times New Roman" w:hAnsi="Times New Roman" w:cs="Times New Roman"/>
          <w:sz w:val="24"/>
          <w:szCs w:val="24"/>
        </w:rPr>
        <w:t>A documentação exigida para fins de habilitação jurídica, fiscal, social e trabalhista e econômico-ﬁnanceira, poderá ser substituída pelo registro cadastral no SICAF.</w:t>
      </w:r>
      <w:bookmarkEnd w:id="38"/>
    </w:p>
    <w:p w14:paraId="0F17AE67" w14:textId="3BF27C07" w:rsidR="003C7A23" w:rsidRPr="00C1120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7.2</w:t>
      </w:r>
      <w:r w:rsidR="003C7A23" w:rsidRPr="00C11207">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1A8A523A" w14:textId="492523D1" w:rsidR="003C7A23" w:rsidRPr="00C11207"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C11207">
        <w:rPr>
          <w:rFonts w:ascii="Times New Roman" w:hAnsi="Times New Roman" w:cs="Times New Roman"/>
          <w:sz w:val="24"/>
          <w:szCs w:val="24"/>
        </w:rPr>
        <w:lastRenderedPageBreak/>
        <w:t>7.2.1</w:t>
      </w:r>
      <w:r w:rsidR="003C7A23" w:rsidRPr="00C11207">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2" w:history="1">
        <w:r w:rsidR="003C7A23" w:rsidRPr="00C11207">
          <w:rPr>
            <w:rStyle w:val="Hyperlink"/>
            <w:rFonts w:ascii="Times New Roman" w:hAnsi="Times New Roman" w:cs="Times New Roman"/>
            <w:sz w:val="24"/>
            <w:szCs w:val="24"/>
          </w:rPr>
          <w:t>Decreto nº 8.660, de 29 de janeiro de 2016</w:t>
        </w:r>
      </w:hyperlink>
      <w:r w:rsidR="003C7A23" w:rsidRPr="00C11207">
        <w:rPr>
          <w:rFonts w:ascii="Times New Roman" w:hAnsi="Times New Roman" w:cs="Times New Roman"/>
          <w:sz w:val="24"/>
          <w:szCs w:val="24"/>
        </w:rPr>
        <w:t>, ou de outro que venha a substituí-lo, ou consularizados pelos respectivos consulados ou embaixadas.</w:t>
      </w:r>
    </w:p>
    <w:p w14:paraId="47814660" w14:textId="42AB619C" w:rsidR="003C7A23" w:rsidRPr="00C1120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trike/>
          <w:sz w:val="24"/>
          <w:szCs w:val="24"/>
        </w:rPr>
        <w:t>7.3</w:t>
      </w:r>
      <w:r w:rsidR="003C7A23" w:rsidRPr="00C11207">
        <w:rPr>
          <w:rFonts w:ascii="Times New Roman" w:hAnsi="Times New Roman" w:cs="Times New Roman"/>
          <w:strike/>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R="002A1231" w:rsidRPr="00C11207">
        <w:rPr>
          <w:rFonts w:ascii="Times New Roman" w:hAnsi="Times New Roman" w:cs="Times New Roman"/>
          <w:sz w:val="24"/>
          <w:szCs w:val="24"/>
        </w:rPr>
        <w:t xml:space="preserve"> (NÃO SE APLICA A ESTE PROCESSO).</w:t>
      </w:r>
    </w:p>
    <w:p w14:paraId="45759968" w14:textId="606A42B2" w:rsidR="003C7A23" w:rsidRPr="00C11207" w:rsidRDefault="00674408" w:rsidP="00674408">
      <w:pPr>
        <w:pStyle w:val="Nivel3"/>
        <w:numPr>
          <w:ilvl w:val="0"/>
          <w:numId w:val="0"/>
        </w:numPr>
        <w:spacing w:beforeLines="120" w:before="288" w:afterLines="120" w:after="288" w:line="312" w:lineRule="auto"/>
        <w:ind w:left="709" w:firstLine="425"/>
        <w:rPr>
          <w:rFonts w:ascii="Times New Roman" w:hAnsi="Times New Roman" w:cs="Times New Roman"/>
          <w:i/>
          <w:iCs/>
          <w:strike/>
          <w:sz w:val="24"/>
          <w:szCs w:val="24"/>
        </w:rPr>
      </w:pPr>
      <w:r w:rsidRPr="00C11207">
        <w:rPr>
          <w:rFonts w:ascii="Times New Roman" w:hAnsi="Times New Roman" w:cs="Times New Roman"/>
          <w:strike/>
          <w:sz w:val="24"/>
          <w:szCs w:val="24"/>
        </w:rPr>
        <w:t>7.3.1</w:t>
      </w:r>
      <w:r w:rsidR="003C7A23" w:rsidRPr="00C11207">
        <w:rPr>
          <w:rFonts w:ascii="Times New Roman" w:hAnsi="Times New Roman" w:cs="Times New Roman"/>
          <w:strike/>
          <w:sz w:val="24"/>
          <w:szCs w:val="24"/>
        </w:rPr>
        <w:t xml:space="preserve">Se o consórcio não for formado integralmente por microempresas ou empresas de pequeno porte e o termo de referência exigir requisitos de habilitação econômico-financeira, haverá um acréscimo de </w:t>
      </w:r>
      <w:r w:rsidR="003C7A23" w:rsidRPr="00C11207">
        <w:rPr>
          <w:rFonts w:ascii="Times New Roman" w:hAnsi="Times New Roman" w:cs="Times New Roman"/>
          <w:strike/>
          <w:color w:val="FF0000"/>
          <w:sz w:val="24"/>
          <w:szCs w:val="24"/>
        </w:rPr>
        <w:t>[INSERIR UM PERCENTUAL 10% A 30 %, SALVO SE HOUVER JUSTIFICATIVA NOS AUTOS PARA SUPRIMIR ESSE ACRÉSCIMO]</w:t>
      </w:r>
      <w:r w:rsidR="003C7A23" w:rsidRPr="00C11207">
        <w:rPr>
          <w:rFonts w:ascii="Times New Roman" w:hAnsi="Times New Roman" w:cs="Times New Roman"/>
          <w:strike/>
          <w:sz w:val="24"/>
          <w:szCs w:val="24"/>
        </w:rPr>
        <w:t xml:space="preserve"> </w:t>
      </w:r>
      <w:r w:rsidR="003C7A23" w:rsidRPr="00C11207">
        <w:rPr>
          <w:rFonts w:ascii="Times New Roman" w:hAnsi="Times New Roman" w:cs="Times New Roman"/>
          <w:strike/>
          <w:color w:val="auto"/>
          <w:sz w:val="24"/>
          <w:szCs w:val="24"/>
        </w:rPr>
        <w:t>para o consórcio em relação ao valor exigido para os licitantes individuais.</w:t>
      </w:r>
      <w:r w:rsidR="002A1231" w:rsidRPr="00C11207">
        <w:rPr>
          <w:rFonts w:ascii="Times New Roman" w:hAnsi="Times New Roman" w:cs="Times New Roman"/>
          <w:sz w:val="24"/>
          <w:szCs w:val="24"/>
        </w:rPr>
        <w:t xml:space="preserve"> (NÃO SE APLICA A ESTE PROCESSO).</w:t>
      </w:r>
    </w:p>
    <w:p w14:paraId="4B8AFE07" w14:textId="4732D9FE" w:rsidR="003C7A23" w:rsidRPr="00C11207" w:rsidRDefault="00674408"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7.4</w:t>
      </w:r>
      <w:r w:rsidR="003C7A23" w:rsidRPr="00C11207">
        <w:rPr>
          <w:rFonts w:ascii="Times New Roman" w:hAnsi="Times New Roman" w:cs="Times New Roman"/>
          <w:sz w:val="24"/>
          <w:szCs w:val="24"/>
        </w:rPr>
        <w:t>Os documentos exigidos para fins de habilitação ser</w:t>
      </w:r>
      <w:r w:rsidR="005C2F62" w:rsidRPr="00C11207">
        <w:rPr>
          <w:rFonts w:ascii="Times New Roman" w:hAnsi="Times New Roman" w:cs="Times New Roman"/>
          <w:sz w:val="24"/>
          <w:szCs w:val="24"/>
        </w:rPr>
        <w:t>ão</w:t>
      </w:r>
      <w:r w:rsidR="003C7A23" w:rsidRPr="00C11207">
        <w:rPr>
          <w:rFonts w:ascii="Times New Roman" w:hAnsi="Times New Roman" w:cs="Times New Roman"/>
          <w:sz w:val="24"/>
          <w:szCs w:val="24"/>
        </w:rPr>
        <w:t xml:space="preserve"> apresentados </w:t>
      </w:r>
      <w:r w:rsidR="00F14171" w:rsidRPr="00C11207">
        <w:rPr>
          <w:rFonts w:ascii="Times New Roman" w:hAnsi="Times New Roman" w:cs="Times New Roman"/>
          <w:sz w:val="24"/>
          <w:szCs w:val="24"/>
        </w:rPr>
        <w:t>em formato digital</w:t>
      </w:r>
      <w:r w:rsidR="005C2F62" w:rsidRPr="00C11207">
        <w:rPr>
          <w:rFonts w:ascii="Times New Roman" w:hAnsi="Times New Roman" w:cs="Times New Roman"/>
          <w:sz w:val="24"/>
          <w:szCs w:val="24"/>
        </w:rPr>
        <w:t xml:space="preserve"> através do COMPRASNET</w:t>
      </w:r>
      <w:r w:rsidR="003C7A23" w:rsidRPr="00C11207">
        <w:rPr>
          <w:rFonts w:ascii="Times New Roman" w:hAnsi="Times New Roman" w:cs="Times New Roman"/>
          <w:sz w:val="24"/>
          <w:szCs w:val="24"/>
        </w:rPr>
        <w:t>.</w:t>
      </w:r>
    </w:p>
    <w:p w14:paraId="2E4024D1" w14:textId="26B4005A" w:rsidR="003C7A23" w:rsidRPr="00C11207"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7.5</w:t>
      </w:r>
      <w:r w:rsidR="003C7A23" w:rsidRPr="00C11207">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11DBF017" w:rsidR="003C7A23" w:rsidRPr="00C11207"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7.6</w:t>
      </w:r>
      <w:r w:rsidR="003C7A23" w:rsidRPr="00C11207">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43" w:anchor="art63" w:history="1">
        <w:r w:rsidR="003C7A23" w:rsidRPr="00C11207">
          <w:rPr>
            <w:rStyle w:val="Hyperlink"/>
            <w:rFonts w:ascii="Times New Roman" w:hAnsi="Times New Roman" w:cs="Times New Roman"/>
            <w:sz w:val="24"/>
            <w:szCs w:val="24"/>
          </w:rPr>
          <w:t>art. 63, I, da Lei nº 14.133/2021</w:t>
        </w:r>
      </w:hyperlink>
      <w:r w:rsidR="003C7A23" w:rsidRPr="00C11207">
        <w:rPr>
          <w:rFonts w:ascii="Times New Roman" w:hAnsi="Times New Roman" w:cs="Times New Roman"/>
          <w:sz w:val="24"/>
          <w:szCs w:val="24"/>
        </w:rPr>
        <w:t>).</w:t>
      </w:r>
    </w:p>
    <w:p w14:paraId="3FC50509" w14:textId="598347E1" w:rsidR="003C7A23" w:rsidRPr="00C1120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7.7</w:t>
      </w:r>
      <w:r w:rsidR="003C7A23" w:rsidRPr="00C11207">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07E17EAD" w:rsidR="003C7A23" w:rsidRPr="00C1120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7.8</w:t>
      </w:r>
      <w:r w:rsidR="003C7A23" w:rsidRPr="00C11207">
        <w:rPr>
          <w:rFonts w:ascii="Times New Roman" w:hAnsi="Times New Roman" w:cs="Times New Roman"/>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w:t>
      </w:r>
      <w:r w:rsidR="003C7A23" w:rsidRPr="00C11207">
        <w:rPr>
          <w:rFonts w:ascii="Times New Roman" w:hAnsi="Times New Roman" w:cs="Times New Roman"/>
          <w:sz w:val="24"/>
          <w:szCs w:val="24"/>
        </w:rPr>
        <w:lastRenderedPageBreak/>
        <w:t>coletivas de trabalho e nos termos de ajustamento de conduta vigentes na data de entrega das propostas.</w:t>
      </w:r>
    </w:p>
    <w:p w14:paraId="4BA09E2E" w14:textId="32C86622" w:rsidR="003C7A23" w:rsidRPr="00C1120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iCs/>
          <w:color w:val="FF0000"/>
          <w:sz w:val="24"/>
          <w:szCs w:val="24"/>
        </w:rPr>
      </w:pPr>
      <w:r w:rsidRPr="00C11207">
        <w:rPr>
          <w:rFonts w:ascii="Times New Roman" w:hAnsi="Times New Roman" w:cs="Times New Roman"/>
          <w:color w:val="FF0000"/>
          <w:sz w:val="24"/>
          <w:szCs w:val="24"/>
        </w:rPr>
        <w:t>7.9</w:t>
      </w:r>
      <w:r w:rsidR="00A609E7">
        <w:rPr>
          <w:rFonts w:ascii="Times New Roman" w:hAnsi="Times New Roman" w:cs="Times New Roman"/>
          <w:color w:val="FF0000"/>
          <w:sz w:val="24"/>
          <w:szCs w:val="24"/>
        </w:rPr>
        <w:t xml:space="preserve"> </w:t>
      </w:r>
      <w:r w:rsidR="003C7A23" w:rsidRPr="00C11207">
        <w:rPr>
          <w:rFonts w:ascii="Times New Roman" w:hAnsi="Times New Roman" w:cs="Times New Roman"/>
          <w:color w:val="FF0000"/>
          <w:sz w:val="24"/>
          <w:szCs w:val="24"/>
        </w:rPr>
        <w:t>a avaliação prévia do local</w:t>
      </w:r>
      <w:r w:rsidR="00F06034">
        <w:rPr>
          <w:rFonts w:ascii="Times New Roman" w:hAnsi="Times New Roman" w:cs="Times New Roman"/>
          <w:color w:val="FF0000"/>
          <w:sz w:val="24"/>
          <w:szCs w:val="24"/>
        </w:rPr>
        <w:t xml:space="preserve"> (VISTORIA/VISITA TÉCNICA)</w:t>
      </w:r>
      <w:r w:rsidR="003C7A23" w:rsidRPr="00C11207">
        <w:rPr>
          <w:rFonts w:ascii="Times New Roman" w:hAnsi="Times New Roman" w:cs="Times New Roman"/>
          <w:color w:val="FF0000"/>
          <w:sz w:val="24"/>
          <w:szCs w:val="24"/>
        </w:rPr>
        <w:t xml:space="preserve"> de execução </w:t>
      </w:r>
      <w:r w:rsidR="00A609E7">
        <w:rPr>
          <w:rFonts w:ascii="Times New Roman" w:hAnsi="Times New Roman" w:cs="Times New Roman"/>
          <w:color w:val="FF0000"/>
          <w:sz w:val="24"/>
          <w:szCs w:val="24"/>
        </w:rPr>
        <w:t xml:space="preserve">deverá ser realizada conforme alínea “e” e suas subalíneas do subitem </w:t>
      </w:r>
      <w:r w:rsidR="00A609E7" w:rsidRPr="00CE33A2">
        <w:rPr>
          <w:rFonts w:ascii="Times New Roman" w:eastAsia="Times New Roman" w:hAnsi="Times New Roman" w:cs="Times New Roman"/>
          <w:b/>
          <w:bCs/>
          <w:sz w:val="27"/>
          <w:szCs w:val="27"/>
        </w:rPr>
        <w:t>19.1.1.1</w:t>
      </w:r>
      <w:r w:rsidR="0089718F" w:rsidRPr="00C11207">
        <w:rPr>
          <w:rFonts w:ascii="Times New Roman" w:hAnsi="Times New Roman" w:cs="Times New Roman"/>
          <w:color w:val="FF0000"/>
          <w:sz w:val="24"/>
          <w:szCs w:val="24"/>
        </w:rPr>
        <w:t xml:space="preserve"> do Termo de Referência, Anexo I d</w:t>
      </w:r>
      <w:r w:rsidR="003245F5">
        <w:rPr>
          <w:rFonts w:ascii="Times New Roman" w:hAnsi="Times New Roman" w:cs="Times New Roman"/>
          <w:color w:val="FF0000"/>
          <w:sz w:val="24"/>
          <w:szCs w:val="24"/>
        </w:rPr>
        <w:t xml:space="preserve">este </w:t>
      </w:r>
      <w:r w:rsidR="0089718F" w:rsidRPr="00C11207">
        <w:rPr>
          <w:rFonts w:ascii="Times New Roman" w:hAnsi="Times New Roman" w:cs="Times New Roman"/>
          <w:color w:val="FF0000"/>
          <w:sz w:val="24"/>
          <w:szCs w:val="24"/>
        </w:rPr>
        <w:t>Edital</w:t>
      </w:r>
      <w:r w:rsidR="003C7A23" w:rsidRPr="00C11207">
        <w:rPr>
          <w:rFonts w:ascii="Times New Roman" w:hAnsi="Times New Roman" w:cs="Times New Roman"/>
          <w:color w:val="FF0000"/>
          <w:sz w:val="24"/>
          <w:szCs w:val="24"/>
        </w:rPr>
        <w:t>.</w:t>
      </w:r>
    </w:p>
    <w:p w14:paraId="7CAB27D5" w14:textId="28D6FCFA" w:rsidR="003C7A23" w:rsidRPr="00C11207" w:rsidRDefault="00F56B07" w:rsidP="00F56B07">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7.10</w:t>
      </w:r>
      <w:r w:rsidR="003C7A23" w:rsidRPr="00C11207">
        <w:rPr>
          <w:rFonts w:ascii="Times New Roman" w:hAnsi="Times New Roman" w:cs="Times New Roman"/>
          <w:sz w:val="24"/>
          <w:szCs w:val="24"/>
        </w:rPr>
        <w:t>A habilitação será verificada por meio do Sicaf, nos documentos por ele abrangidos.</w:t>
      </w:r>
    </w:p>
    <w:p w14:paraId="4D240E30" w14:textId="647F9EF9" w:rsidR="003C7A23" w:rsidRPr="00C11207" w:rsidRDefault="00F56B07" w:rsidP="00F56B07">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7.10.1</w:t>
      </w:r>
      <w:r w:rsidR="003C7A23" w:rsidRPr="00C11207">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003C7A23" w:rsidRPr="00C11207">
          <w:rPr>
            <w:rStyle w:val="Hyperlink"/>
            <w:rFonts w:ascii="Times New Roman" w:hAnsi="Times New Roman" w:cs="Times New Roman"/>
            <w:sz w:val="24"/>
            <w:szCs w:val="24"/>
          </w:rPr>
          <w:t>IN nº 3/2018, art. 4º, §1º, e art. 6º, §4º</w:t>
        </w:r>
      </w:hyperlink>
      <w:r w:rsidR="003C7A23" w:rsidRPr="00C11207">
        <w:rPr>
          <w:rFonts w:ascii="Times New Roman" w:hAnsi="Times New Roman" w:cs="Times New Roman"/>
          <w:sz w:val="24"/>
          <w:szCs w:val="24"/>
        </w:rPr>
        <w:t>).</w:t>
      </w:r>
    </w:p>
    <w:p w14:paraId="7B41325B" w14:textId="5CA26372" w:rsidR="003C7A23" w:rsidRPr="00C11207" w:rsidRDefault="00833F17" w:rsidP="00833F1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7.11</w:t>
      </w:r>
      <w:r w:rsidR="003C7A23" w:rsidRPr="00C11207">
        <w:rPr>
          <w:rFonts w:ascii="Times New Roman" w:hAnsi="Times New Roman" w:cs="Times New Roman"/>
          <w:color w:val="auto"/>
          <w:sz w:val="24"/>
          <w:szCs w:val="24"/>
        </w:rPr>
        <w:t xml:space="preserve">É de responsabilidade do </w:t>
      </w:r>
      <w:r w:rsidR="003C7A23" w:rsidRPr="00C11207">
        <w:rPr>
          <w:rFonts w:ascii="Times New Roman" w:hAnsi="Times New Roman" w:cs="Times New Roman"/>
          <w:sz w:val="24"/>
          <w:szCs w:val="24"/>
        </w:rPr>
        <w:t>l</w:t>
      </w:r>
      <w:r w:rsidR="003C7A23" w:rsidRPr="00C11207">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5" w:history="1">
        <w:r w:rsidR="003C7A23" w:rsidRPr="00C11207">
          <w:rPr>
            <w:rStyle w:val="Hyperlink"/>
            <w:rFonts w:ascii="Times New Roman" w:hAnsi="Times New Roman" w:cs="Times New Roman"/>
            <w:sz w:val="24"/>
            <w:szCs w:val="24"/>
          </w:rPr>
          <w:t xml:space="preserve">IN nº 3/2018, art. 7º, </w:t>
        </w:r>
        <w:r w:rsidR="003C7A23" w:rsidRPr="00C11207">
          <w:rPr>
            <w:rStyle w:val="Hyperlink"/>
            <w:rFonts w:ascii="Times New Roman" w:hAnsi="Times New Roman" w:cs="Times New Roman"/>
            <w:i/>
            <w:iCs/>
            <w:sz w:val="24"/>
            <w:szCs w:val="24"/>
          </w:rPr>
          <w:t>caput</w:t>
        </w:r>
      </w:hyperlink>
      <w:r w:rsidR="003C7A23" w:rsidRPr="00C11207">
        <w:rPr>
          <w:rFonts w:ascii="Times New Roman" w:hAnsi="Times New Roman" w:cs="Times New Roman"/>
          <w:color w:val="auto"/>
          <w:sz w:val="24"/>
          <w:szCs w:val="24"/>
        </w:rPr>
        <w:t>).</w:t>
      </w:r>
    </w:p>
    <w:p w14:paraId="0F35D4FB" w14:textId="55D1B85C" w:rsidR="003C7A23" w:rsidRPr="00C11207" w:rsidRDefault="00A31D24" w:rsidP="00A31D2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7.11.1</w:t>
      </w:r>
      <w:r w:rsidR="003C7A23" w:rsidRPr="00C11207">
        <w:rPr>
          <w:rFonts w:ascii="Times New Roman" w:hAnsi="Times New Roman" w:cs="Times New Roman"/>
          <w:sz w:val="24"/>
          <w:szCs w:val="24"/>
        </w:rPr>
        <w:t>A não observância do disposto no item anterior poderá ensejar desclassificação no momento da habilitação. (</w:t>
      </w:r>
      <w:hyperlink r:id="rId46" w:history="1">
        <w:r w:rsidR="003C7A23" w:rsidRPr="00C11207">
          <w:rPr>
            <w:rStyle w:val="Hyperlink"/>
            <w:rFonts w:ascii="Times New Roman" w:hAnsi="Times New Roman" w:cs="Times New Roman"/>
            <w:sz w:val="24"/>
            <w:szCs w:val="24"/>
          </w:rPr>
          <w:t>IN nº 3/2018, art. 7º, parágrafo único</w:t>
        </w:r>
      </w:hyperlink>
      <w:r w:rsidR="003C7A23" w:rsidRPr="00C11207">
        <w:rPr>
          <w:rFonts w:ascii="Times New Roman" w:hAnsi="Times New Roman" w:cs="Times New Roman"/>
          <w:sz w:val="24"/>
          <w:szCs w:val="24"/>
        </w:rPr>
        <w:t>).</w:t>
      </w:r>
    </w:p>
    <w:p w14:paraId="1F3867D8" w14:textId="7ED388D8" w:rsidR="003C7A23" w:rsidRPr="00C11207" w:rsidRDefault="00B62F50" w:rsidP="00B62F50">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C11207">
        <w:rPr>
          <w:rFonts w:ascii="Times New Roman" w:hAnsi="Times New Roman" w:cs="Times New Roman"/>
          <w:sz w:val="24"/>
          <w:szCs w:val="24"/>
        </w:rPr>
        <w:t>7.12</w:t>
      </w:r>
      <w:r w:rsidR="003C7A23" w:rsidRPr="00C11207">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51F487F5" w14:textId="48CE857A" w:rsidR="003C7A23" w:rsidRPr="00C11207" w:rsidRDefault="00B62F50" w:rsidP="00B62F50">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9" w:name="_Ref114663151"/>
      <w:r w:rsidRPr="00C11207">
        <w:rPr>
          <w:rFonts w:ascii="Times New Roman" w:hAnsi="Times New Roman" w:cs="Times New Roman"/>
          <w:sz w:val="24"/>
          <w:szCs w:val="24"/>
        </w:rPr>
        <w:t>7.12.1</w:t>
      </w:r>
      <w:r w:rsidR="003C7A23" w:rsidRPr="00C11207">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sidR="006D67D2" w:rsidRPr="006D67D2">
        <w:rPr>
          <w:rFonts w:ascii="Times New Roman" w:hAnsi="Times New Roman" w:cs="Times New Roman"/>
          <w:color w:val="FF0000"/>
          <w:sz w:val="24"/>
          <w:szCs w:val="24"/>
        </w:rPr>
        <w:t>2</w:t>
      </w:r>
      <w:r w:rsidR="0021232F" w:rsidRPr="006D67D2">
        <w:rPr>
          <w:rFonts w:ascii="Times New Roman" w:hAnsi="Times New Roman" w:cs="Times New Roman"/>
          <w:color w:val="FF0000"/>
          <w:sz w:val="24"/>
          <w:szCs w:val="24"/>
        </w:rPr>
        <w:t xml:space="preserve"> (</w:t>
      </w:r>
      <w:r w:rsidR="003245F5">
        <w:rPr>
          <w:rFonts w:ascii="Times New Roman" w:hAnsi="Times New Roman" w:cs="Times New Roman"/>
          <w:color w:val="FF0000"/>
          <w:sz w:val="24"/>
          <w:szCs w:val="24"/>
        </w:rPr>
        <w:t>duas</w:t>
      </w:r>
      <w:r w:rsidR="006D67D2">
        <w:rPr>
          <w:rFonts w:ascii="Times New Roman" w:hAnsi="Times New Roman" w:cs="Times New Roman"/>
          <w:color w:val="FF0000"/>
          <w:sz w:val="24"/>
          <w:szCs w:val="24"/>
        </w:rPr>
        <w:t>)</w:t>
      </w:r>
      <w:r w:rsidR="003C7A23" w:rsidRPr="00C11207">
        <w:rPr>
          <w:rFonts w:ascii="Times New Roman" w:hAnsi="Times New Roman" w:cs="Times New Roman"/>
          <w:color w:val="FF0000"/>
          <w:sz w:val="24"/>
          <w:szCs w:val="24"/>
        </w:rPr>
        <w:t xml:space="preserve"> HORAS</w:t>
      </w:r>
      <w:r w:rsidR="003C7A23" w:rsidRPr="00C11207">
        <w:rPr>
          <w:rFonts w:ascii="Times New Roman" w:hAnsi="Times New Roman" w:cs="Times New Roman"/>
          <w:sz w:val="24"/>
          <w:szCs w:val="24"/>
        </w:rPr>
        <w:t>, prorrogável por igual período, contado da solicitação do pregoeiro.</w:t>
      </w:r>
      <w:bookmarkEnd w:id="39"/>
    </w:p>
    <w:p w14:paraId="2D10AE94" w14:textId="2C12D158" w:rsidR="003C7A23" w:rsidRPr="006B5C52" w:rsidRDefault="00D732CD" w:rsidP="00D732CD">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7.12.2</w:t>
      </w:r>
      <w:r w:rsidR="003C7A23" w:rsidRPr="00C11207">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history="1">
        <w:r w:rsidR="003C7A23" w:rsidRPr="00C11207">
          <w:rPr>
            <w:rStyle w:val="Hyperlink"/>
            <w:rFonts w:ascii="Times New Roman" w:hAnsi="Times New Roman" w:cs="Times New Roman"/>
            <w:sz w:val="24"/>
            <w:szCs w:val="24"/>
          </w:rPr>
          <w:t xml:space="preserve">§ 1º do art. 36 e no § 1º do art. 39 da </w:t>
        </w:r>
        <w:r w:rsidR="003C7A23" w:rsidRPr="00C11207">
          <w:rPr>
            <w:rStyle w:val="Hyperlink"/>
            <w:rFonts w:ascii="Times New Roman" w:hAnsi="Times New Roman" w:cs="Times New Roman"/>
            <w:i/>
            <w:iCs/>
            <w:sz w:val="24"/>
            <w:szCs w:val="24"/>
          </w:rPr>
          <w:t>Instrução Normativa SEGES nº 73, de 30 de setembro de 2022</w:t>
        </w:r>
        <w:r w:rsidR="003C7A23" w:rsidRPr="00C11207">
          <w:rPr>
            <w:rStyle w:val="Hyperlink"/>
            <w:rFonts w:ascii="Times New Roman" w:hAnsi="Times New Roman" w:cs="Times New Roman"/>
            <w:sz w:val="24"/>
            <w:szCs w:val="24"/>
          </w:rPr>
          <w:t>.</w:t>
        </w:r>
      </w:hyperlink>
      <w:r w:rsidR="006B5C52">
        <w:rPr>
          <w:rStyle w:val="Hyperlink"/>
          <w:rFonts w:ascii="Times New Roman" w:hAnsi="Times New Roman" w:cs="Times New Roman"/>
          <w:sz w:val="24"/>
          <w:szCs w:val="24"/>
        </w:rPr>
        <w:t xml:space="preserve"> </w:t>
      </w:r>
      <w:r w:rsidR="006B5C52" w:rsidRPr="006B5C52">
        <w:rPr>
          <w:color w:val="auto"/>
        </w:rPr>
        <w:t>(Não se aplica)</w:t>
      </w:r>
    </w:p>
    <w:p w14:paraId="74061ECE" w14:textId="72FA06F1" w:rsidR="003C7A23" w:rsidRPr="00C11207" w:rsidRDefault="00077461" w:rsidP="0007746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7.13</w:t>
      </w:r>
      <w:r w:rsidR="003C7A23" w:rsidRPr="00C11207">
        <w:rPr>
          <w:rFonts w:ascii="Times New Roman" w:hAnsi="Times New Roman" w:cs="Times New Roman"/>
          <w:sz w:val="24"/>
          <w:szCs w:val="24"/>
        </w:rPr>
        <w:t>A verificação no Sicaf ou a exigência dos documentos nele não contidos somente será feita em relação ao licitante vencedor.</w:t>
      </w:r>
    </w:p>
    <w:p w14:paraId="29D8CA23" w14:textId="4BC47293" w:rsidR="003C7A23" w:rsidRPr="00C11207" w:rsidRDefault="008D1B85" w:rsidP="008D1B85">
      <w:pPr>
        <w:pStyle w:val="Nivel3"/>
        <w:numPr>
          <w:ilvl w:val="0"/>
          <w:numId w:val="0"/>
        </w:numPr>
        <w:spacing w:beforeLines="120" w:before="288" w:afterLines="120" w:after="288" w:line="312" w:lineRule="auto"/>
        <w:ind w:left="709" w:firstLine="425"/>
        <w:rPr>
          <w:rFonts w:ascii="Times New Roman" w:hAnsi="Times New Roman" w:cs="Times New Roman"/>
          <w:i/>
          <w:sz w:val="24"/>
          <w:szCs w:val="24"/>
        </w:rPr>
      </w:pPr>
      <w:r w:rsidRPr="00C11207">
        <w:rPr>
          <w:rFonts w:ascii="Times New Roman" w:hAnsi="Times New Roman" w:cs="Times New Roman"/>
          <w:sz w:val="24"/>
          <w:szCs w:val="24"/>
        </w:rPr>
        <w:lastRenderedPageBreak/>
        <w:t>7.13.1</w:t>
      </w:r>
      <w:r w:rsidR="003C7A23" w:rsidRPr="00C11207">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39ACA429" w14:textId="7BF9DC4D"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7.14</w:t>
      </w:r>
      <w:r w:rsidR="003C7A23" w:rsidRPr="00C11207">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8" w:anchor="art64" w:history="1">
        <w:r w:rsidR="003C7A23" w:rsidRPr="00C11207">
          <w:rPr>
            <w:rStyle w:val="Hyperlink"/>
            <w:rFonts w:ascii="Times New Roman" w:hAnsi="Times New Roman" w:cs="Times New Roman"/>
            <w:sz w:val="24"/>
            <w:szCs w:val="24"/>
          </w:rPr>
          <w:t>Lei 14.133/21, art. 64</w:t>
        </w:r>
      </w:hyperlink>
      <w:r w:rsidR="003C7A23" w:rsidRPr="00C11207">
        <w:rPr>
          <w:rFonts w:ascii="Times New Roman" w:hAnsi="Times New Roman" w:cs="Times New Roman"/>
          <w:sz w:val="24"/>
          <w:szCs w:val="24"/>
        </w:rPr>
        <w:t xml:space="preserve">, e </w:t>
      </w:r>
      <w:hyperlink r:id="rId49" w:history="1">
        <w:r w:rsidR="003C7A23" w:rsidRPr="00C11207">
          <w:rPr>
            <w:rStyle w:val="Hyperlink"/>
            <w:rFonts w:ascii="Times New Roman" w:hAnsi="Times New Roman" w:cs="Times New Roman"/>
            <w:sz w:val="24"/>
            <w:szCs w:val="24"/>
          </w:rPr>
          <w:t>IN 73/2022, art. 39, §4º</w:t>
        </w:r>
      </w:hyperlink>
      <w:r w:rsidR="003C7A23" w:rsidRPr="00C11207">
        <w:rPr>
          <w:rFonts w:ascii="Times New Roman" w:hAnsi="Times New Roman" w:cs="Times New Roman"/>
          <w:sz w:val="24"/>
          <w:szCs w:val="24"/>
        </w:rPr>
        <w:t>):</w:t>
      </w:r>
    </w:p>
    <w:p w14:paraId="2F229CA0" w14:textId="77CB90CE" w:rsidR="003C7A23" w:rsidRPr="00C11207" w:rsidRDefault="0079403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C11207">
        <w:rPr>
          <w:rFonts w:ascii="Times New Roman" w:hAnsi="Times New Roman" w:cs="Times New Roman"/>
          <w:sz w:val="24"/>
          <w:szCs w:val="24"/>
        </w:rPr>
        <w:t>7.14.1</w:t>
      </w:r>
      <w:r w:rsidR="003C7A23" w:rsidRPr="00C11207">
        <w:rPr>
          <w:rFonts w:ascii="Times New Roman" w:hAnsi="Times New Roman" w:cs="Times New Roman"/>
          <w:sz w:val="24"/>
          <w:szCs w:val="24"/>
        </w:rPr>
        <w:t>complementação de informações</w:t>
      </w:r>
      <w:r w:rsidR="006B5C52">
        <w:rPr>
          <w:rFonts w:ascii="Times New Roman" w:hAnsi="Times New Roman" w:cs="Times New Roman"/>
          <w:sz w:val="24"/>
          <w:szCs w:val="24"/>
        </w:rPr>
        <w:t>,</w:t>
      </w:r>
      <w:r w:rsidR="003C7A23" w:rsidRPr="00C11207">
        <w:rPr>
          <w:rFonts w:ascii="Times New Roman" w:hAnsi="Times New Roman" w:cs="Times New Roman"/>
          <w:sz w:val="24"/>
          <w:szCs w:val="24"/>
        </w:rPr>
        <w:t xml:space="preserve"> acerca dos documentos já apresentados pelos licitantes</w:t>
      </w:r>
      <w:r w:rsidR="006B5C52">
        <w:rPr>
          <w:rFonts w:ascii="Times New Roman" w:hAnsi="Times New Roman" w:cs="Times New Roman"/>
          <w:sz w:val="24"/>
          <w:szCs w:val="24"/>
        </w:rPr>
        <w:t>, ou que seja necessário</w:t>
      </w:r>
      <w:r w:rsidR="003C7A23" w:rsidRPr="00C11207">
        <w:rPr>
          <w:rFonts w:ascii="Times New Roman" w:hAnsi="Times New Roman" w:cs="Times New Roman"/>
          <w:sz w:val="24"/>
          <w:szCs w:val="24"/>
        </w:rPr>
        <w:t xml:space="preserve"> para apurar fatos existentes à época da abertura do certame; e</w:t>
      </w:r>
    </w:p>
    <w:p w14:paraId="60E1280D" w14:textId="335F6896" w:rsidR="003C7A23" w:rsidRPr="00C11207" w:rsidRDefault="0079403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C11207">
        <w:rPr>
          <w:rFonts w:ascii="Times New Roman" w:hAnsi="Times New Roman" w:cs="Times New Roman"/>
          <w:sz w:val="24"/>
          <w:szCs w:val="24"/>
        </w:rPr>
        <w:t>7.14.2</w:t>
      </w:r>
      <w:r w:rsidR="003C7A23" w:rsidRPr="00C11207">
        <w:rPr>
          <w:rFonts w:ascii="Times New Roman" w:hAnsi="Times New Roman" w:cs="Times New Roman"/>
          <w:sz w:val="24"/>
          <w:szCs w:val="24"/>
        </w:rPr>
        <w:t>atualização de documentos cuja validade tenha expirado após a data de recebimento das propostas;</w:t>
      </w:r>
    </w:p>
    <w:p w14:paraId="38CA540A" w14:textId="00088F57"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bookmarkStart w:id="40" w:name="_Ref114670319"/>
      <w:r w:rsidRPr="00C11207">
        <w:rPr>
          <w:rFonts w:ascii="Times New Roman" w:hAnsi="Times New Roman" w:cs="Times New Roman"/>
          <w:sz w:val="24"/>
          <w:szCs w:val="24"/>
        </w:rPr>
        <w:t>7.15</w:t>
      </w:r>
      <w:r w:rsidR="003C7A23" w:rsidRPr="00C11207">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0"/>
    </w:p>
    <w:p w14:paraId="4506CAE4" w14:textId="26874C34"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b/>
          <w:i/>
          <w:iCs/>
          <w:color w:val="auto"/>
          <w:sz w:val="24"/>
          <w:szCs w:val="24"/>
        </w:rPr>
      </w:pPr>
      <w:bookmarkStart w:id="41" w:name="_Ref114665528"/>
      <w:r w:rsidRPr="00C11207">
        <w:rPr>
          <w:rFonts w:ascii="Times New Roman" w:hAnsi="Times New Roman" w:cs="Times New Roman"/>
          <w:b/>
          <w:sz w:val="24"/>
          <w:szCs w:val="24"/>
        </w:rPr>
        <w:t>7.16</w:t>
      </w:r>
      <w:r w:rsidR="003C7A23" w:rsidRPr="00C11207">
        <w:rPr>
          <w:rFonts w:ascii="Times New Roman" w:hAnsi="Times New Roman" w:cs="Times New Roman"/>
          <w:b/>
          <w:sz w:val="24"/>
          <w:szCs w:val="24"/>
        </w:rPr>
        <w:t xml:space="preserve">Na hipótese de o licitante não atender às exigências para habilitação, o pregoeiro examinará a proposta subsequente e assim sucessivamente, na ordem </w:t>
      </w:r>
      <w:r w:rsidR="003C7A23" w:rsidRPr="00C11207">
        <w:rPr>
          <w:rFonts w:ascii="Times New Roman" w:hAnsi="Times New Roman" w:cs="Times New Roman"/>
          <w:b/>
          <w:color w:val="auto"/>
          <w:sz w:val="24"/>
          <w:szCs w:val="24"/>
        </w:rPr>
        <w:t>de classificação, até a apuração de uma proposta que atenda ao presente edital, observado o prazo disposto no subitem</w:t>
      </w:r>
      <w:r w:rsidR="00AB0DAC" w:rsidRPr="00C11207">
        <w:rPr>
          <w:rFonts w:ascii="Times New Roman" w:hAnsi="Times New Roman" w:cs="Times New Roman"/>
          <w:b/>
          <w:color w:val="auto"/>
          <w:sz w:val="24"/>
          <w:szCs w:val="24"/>
        </w:rPr>
        <w:t>7.12.1</w:t>
      </w:r>
      <w:r w:rsidR="003C7A23" w:rsidRPr="00C11207">
        <w:rPr>
          <w:rFonts w:ascii="Times New Roman" w:hAnsi="Times New Roman" w:cs="Times New Roman"/>
          <w:b/>
          <w:color w:val="auto"/>
          <w:sz w:val="24"/>
          <w:szCs w:val="24"/>
        </w:rPr>
        <w:t>.</w:t>
      </w:r>
      <w:bookmarkEnd w:id="41"/>
    </w:p>
    <w:p w14:paraId="30A25CB4" w14:textId="283C027C"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color w:val="FF0000"/>
          <w:sz w:val="24"/>
          <w:szCs w:val="24"/>
        </w:rPr>
      </w:pPr>
      <w:bookmarkStart w:id="42" w:name="_Ref114665515"/>
      <w:r w:rsidRPr="00C11207">
        <w:rPr>
          <w:rFonts w:ascii="Times New Roman" w:hAnsi="Times New Roman" w:cs="Times New Roman"/>
          <w:color w:val="FF0000"/>
          <w:sz w:val="24"/>
          <w:szCs w:val="24"/>
        </w:rPr>
        <w:t>7.17</w:t>
      </w:r>
      <w:r w:rsidR="003C7A23" w:rsidRPr="00C11207">
        <w:rPr>
          <w:rFonts w:ascii="Times New Roman" w:hAnsi="Times New Roman" w:cs="Times New Roman"/>
          <w:color w:val="FF0000"/>
          <w:sz w:val="24"/>
          <w:szCs w:val="24"/>
        </w:rPr>
        <w:t>Somente serão disponibilizados para acesso público os documentos de habilitação do licitante cuja proposta atenda ao edital de licitação, após concluídos os procedimentos de que trata o subitem anterior</w:t>
      </w:r>
      <w:bookmarkEnd w:id="42"/>
      <w:r w:rsidR="003C7A23" w:rsidRPr="00C11207">
        <w:rPr>
          <w:rFonts w:ascii="Times New Roman" w:hAnsi="Times New Roman" w:cs="Times New Roman"/>
          <w:color w:val="FF0000"/>
          <w:sz w:val="24"/>
          <w:szCs w:val="24"/>
        </w:rPr>
        <w:t>.</w:t>
      </w:r>
    </w:p>
    <w:p w14:paraId="5FCB30FE" w14:textId="42EED666"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7.18</w:t>
      </w:r>
      <w:r w:rsidR="003C7A23" w:rsidRPr="00C11207">
        <w:rPr>
          <w:rFonts w:ascii="Times New Roman" w:hAnsi="Times New Roman" w:cs="Times New Roman"/>
          <w:sz w:val="24"/>
          <w:szCs w:val="24"/>
        </w:rPr>
        <w:t xml:space="preserve">A comprovação de regularidade fiscal e trabalhista das microempresas e das empresas de pequeno porte somente será exigida para efeito de </w:t>
      </w:r>
      <w:r w:rsidR="003C7A23" w:rsidRPr="00C11207">
        <w:rPr>
          <w:rFonts w:ascii="Times New Roman" w:hAnsi="Times New Roman" w:cs="Times New Roman"/>
          <w:b/>
          <w:color w:val="FF0000"/>
          <w:sz w:val="24"/>
          <w:szCs w:val="24"/>
          <w:u w:val="single"/>
        </w:rPr>
        <w:t>contratação</w:t>
      </w:r>
      <w:r w:rsidR="003C7A23" w:rsidRPr="00C11207">
        <w:rPr>
          <w:rFonts w:ascii="Times New Roman" w:hAnsi="Times New Roman" w:cs="Times New Roman"/>
          <w:sz w:val="24"/>
          <w:szCs w:val="24"/>
        </w:rPr>
        <w:t>, e não como condição para participação na licitação (</w:t>
      </w:r>
      <w:hyperlink r:id="rId50" w:anchor="art4" w:history="1">
        <w:r w:rsidR="003C7A23" w:rsidRPr="00C11207">
          <w:rPr>
            <w:rStyle w:val="Hyperlink"/>
            <w:rFonts w:ascii="Times New Roman" w:hAnsi="Times New Roman" w:cs="Times New Roman"/>
            <w:sz w:val="24"/>
            <w:szCs w:val="24"/>
          </w:rPr>
          <w:t>art. 4º do Decreto nº 8.538/2015</w:t>
        </w:r>
      </w:hyperlink>
      <w:r w:rsidR="003C7A23" w:rsidRPr="00C11207">
        <w:rPr>
          <w:rFonts w:ascii="Times New Roman" w:hAnsi="Times New Roman" w:cs="Times New Roman"/>
          <w:sz w:val="24"/>
          <w:szCs w:val="24"/>
        </w:rPr>
        <w:t>).</w:t>
      </w:r>
    </w:p>
    <w:p w14:paraId="15DA29FA" w14:textId="042781C4" w:rsidR="003C7A23" w:rsidRPr="00C11207" w:rsidRDefault="00794031" w:rsidP="0079403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3" w:name="_Toc211109204"/>
      <w:r w:rsidRPr="00C11207">
        <w:rPr>
          <w:rFonts w:ascii="Times New Roman" w:hAnsi="Times New Roman" w:cs="Times New Roman"/>
          <w:sz w:val="24"/>
          <w:szCs w:val="24"/>
        </w:rPr>
        <w:t>8</w:t>
      </w:r>
      <w:r w:rsidR="003C7A23" w:rsidRPr="00C11207">
        <w:rPr>
          <w:rFonts w:ascii="Times New Roman" w:hAnsi="Times New Roman" w:cs="Times New Roman"/>
          <w:sz w:val="24"/>
          <w:szCs w:val="24"/>
        </w:rPr>
        <w:t>DOS RECURSOS</w:t>
      </w:r>
      <w:bookmarkEnd w:id="43"/>
    </w:p>
    <w:p w14:paraId="6D890939" w14:textId="6C49A03A" w:rsidR="003C7A23" w:rsidRPr="00C1120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8.1</w:t>
      </w:r>
      <w:r w:rsidR="003C7A23" w:rsidRPr="00C11207">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51" w:anchor="art165" w:history="1">
        <w:r w:rsidR="003C7A23" w:rsidRPr="00C11207">
          <w:rPr>
            <w:rStyle w:val="Hyperlink"/>
            <w:rFonts w:ascii="Times New Roman" w:hAnsi="Times New Roman" w:cs="Times New Roman"/>
            <w:sz w:val="24"/>
            <w:szCs w:val="24"/>
          </w:rPr>
          <w:t>art. 165 da Lei nº 14.133, de 2021</w:t>
        </w:r>
      </w:hyperlink>
      <w:r w:rsidR="003C7A23" w:rsidRPr="00C11207">
        <w:rPr>
          <w:rFonts w:ascii="Times New Roman" w:hAnsi="Times New Roman" w:cs="Times New Roman"/>
          <w:sz w:val="24"/>
          <w:szCs w:val="24"/>
        </w:rPr>
        <w:t>.</w:t>
      </w:r>
    </w:p>
    <w:p w14:paraId="3D33D2C2" w14:textId="41B75075" w:rsidR="003C7A23" w:rsidRPr="00C1120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8.2</w:t>
      </w:r>
      <w:r w:rsidR="003C7A23" w:rsidRPr="00C11207">
        <w:rPr>
          <w:rFonts w:ascii="Times New Roman" w:hAnsi="Times New Roman" w:cs="Times New Roman"/>
          <w:sz w:val="24"/>
          <w:szCs w:val="24"/>
        </w:rPr>
        <w:t>O prazo recursal é de 3 (três) dias úteis, contados da data de intimação ou de lavratura da ata.</w:t>
      </w:r>
    </w:p>
    <w:p w14:paraId="08292A7B" w14:textId="2C3C0E8E" w:rsidR="003C7A23" w:rsidRPr="00C1120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8.3</w:t>
      </w:r>
      <w:r w:rsidR="003C7A23" w:rsidRPr="00C11207">
        <w:rPr>
          <w:rFonts w:ascii="Times New Roman" w:hAnsi="Times New Roman" w:cs="Times New Roman"/>
          <w:sz w:val="24"/>
          <w:szCs w:val="24"/>
        </w:rPr>
        <w:t>Quando o recurso apresentado impugnar o julgamento das propostas ou o ato de habilitação ou inabilitação do licitante:</w:t>
      </w:r>
    </w:p>
    <w:p w14:paraId="2E4F6788" w14:textId="4A77F370" w:rsidR="003C7A23" w:rsidRPr="00C1120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C11207">
        <w:rPr>
          <w:rFonts w:ascii="Times New Roman" w:hAnsi="Times New Roman" w:cs="Times New Roman"/>
          <w:sz w:val="24"/>
          <w:szCs w:val="24"/>
        </w:rPr>
        <w:t>8.3.1</w:t>
      </w:r>
      <w:r w:rsidR="003C7A23" w:rsidRPr="00C11207">
        <w:rPr>
          <w:rFonts w:ascii="Times New Roman" w:hAnsi="Times New Roman" w:cs="Times New Roman"/>
          <w:sz w:val="24"/>
          <w:szCs w:val="24"/>
        </w:rPr>
        <w:t>a intenção de recorrer deverá ser manifestada imediatamente, sob pena de preclusão;</w:t>
      </w:r>
    </w:p>
    <w:p w14:paraId="3743A4BF" w14:textId="0696FDA8" w:rsidR="003C7A23" w:rsidRPr="00C1120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000000" w:themeColor="text1"/>
          <w:sz w:val="24"/>
          <w:szCs w:val="24"/>
        </w:rPr>
      </w:pPr>
      <w:r w:rsidRPr="00C11207">
        <w:rPr>
          <w:rFonts w:ascii="Times New Roman" w:hAnsi="Times New Roman" w:cs="Times New Roman"/>
          <w:color w:val="000000" w:themeColor="text1"/>
          <w:sz w:val="24"/>
          <w:szCs w:val="24"/>
        </w:rPr>
        <w:t>8.3.2</w:t>
      </w:r>
      <w:r w:rsidR="003C7A23" w:rsidRPr="00C11207">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39141325" w14:textId="0211B5C1" w:rsidR="003C7A23" w:rsidRPr="00C1120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auto"/>
          <w:sz w:val="24"/>
          <w:szCs w:val="24"/>
        </w:rPr>
      </w:pPr>
      <w:r w:rsidRPr="00C11207">
        <w:rPr>
          <w:rFonts w:ascii="Times New Roman" w:hAnsi="Times New Roman" w:cs="Times New Roman"/>
          <w:strike/>
          <w:color w:val="auto"/>
          <w:sz w:val="24"/>
          <w:szCs w:val="24"/>
        </w:rPr>
        <w:t>8.3.3</w:t>
      </w:r>
      <w:r w:rsidR="003C7A23" w:rsidRPr="00C11207">
        <w:rPr>
          <w:rFonts w:ascii="Times New Roman" w:hAnsi="Times New Roman" w:cs="Times New Roman"/>
          <w:strike/>
          <w:color w:val="auto"/>
          <w:sz w:val="24"/>
          <w:szCs w:val="24"/>
        </w:rPr>
        <w:t>na hipótese de adoção da inversão de fases prevista no </w:t>
      </w:r>
      <w:hyperlink r:id="rId52" w:anchor="art17§1" w:history="1">
        <w:r w:rsidR="003C7A23" w:rsidRPr="00C11207">
          <w:rPr>
            <w:rStyle w:val="Hyperlink"/>
            <w:rFonts w:ascii="Times New Roman" w:hAnsi="Times New Roman" w:cs="Times New Roman"/>
            <w:strike/>
            <w:color w:val="auto"/>
            <w:sz w:val="24"/>
            <w:szCs w:val="24"/>
          </w:rPr>
          <w:t>§ 1º do art. 17 da Lei nº 14.133, de 2021</w:t>
        </w:r>
      </w:hyperlink>
      <w:r w:rsidR="003C7A23" w:rsidRPr="00C11207">
        <w:rPr>
          <w:rFonts w:ascii="Times New Roman" w:hAnsi="Times New Roman" w:cs="Times New Roman"/>
          <w:strike/>
          <w:color w:val="auto"/>
          <w:sz w:val="24"/>
          <w:szCs w:val="24"/>
        </w:rPr>
        <w:t>, o prazo para apresentação das razões recursais será iniciado na data de intimação da ata de julgamento</w:t>
      </w:r>
      <w:r w:rsidR="003C7A23" w:rsidRPr="00C11207">
        <w:rPr>
          <w:rFonts w:ascii="Times New Roman" w:hAnsi="Times New Roman" w:cs="Times New Roman"/>
          <w:color w:val="auto"/>
          <w:sz w:val="24"/>
          <w:szCs w:val="24"/>
        </w:rPr>
        <w:t>.</w:t>
      </w:r>
      <w:r w:rsidR="00662926" w:rsidRPr="00C11207">
        <w:rPr>
          <w:rFonts w:ascii="Times New Roman" w:hAnsi="Times New Roman" w:cs="Times New Roman"/>
          <w:color w:val="auto"/>
          <w:sz w:val="24"/>
          <w:szCs w:val="24"/>
        </w:rPr>
        <w:t xml:space="preserve"> (Não se aplica a este processo).</w:t>
      </w:r>
    </w:p>
    <w:p w14:paraId="522F5186" w14:textId="7DF45340"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8.4</w:t>
      </w:r>
      <w:r w:rsidR="003C7A23" w:rsidRPr="00C11207">
        <w:rPr>
          <w:rFonts w:ascii="Times New Roman" w:hAnsi="Times New Roman" w:cs="Times New Roman"/>
          <w:sz w:val="24"/>
          <w:szCs w:val="24"/>
        </w:rPr>
        <w:t>Os recursos deverão ser encaminhados em campo próprio do sistema.</w:t>
      </w:r>
    </w:p>
    <w:p w14:paraId="7C576EC6" w14:textId="2EC974BC"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8.5</w:t>
      </w:r>
      <w:r w:rsidR="003C7A23" w:rsidRPr="00C11207">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3AF07FCF"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8.6</w:t>
      </w:r>
      <w:r w:rsidR="003C7A23" w:rsidRPr="00C11207">
        <w:rPr>
          <w:rFonts w:ascii="Times New Roman" w:hAnsi="Times New Roman" w:cs="Times New Roman"/>
          <w:sz w:val="24"/>
          <w:szCs w:val="24"/>
        </w:rPr>
        <w:t xml:space="preserve">Os recursos interpostos fora do prazo não serão conhecidos. </w:t>
      </w:r>
    </w:p>
    <w:p w14:paraId="0AE7E747" w14:textId="44BB6422"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8.7</w:t>
      </w:r>
      <w:r w:rsidR="003C7A23" w:rsidRPr="00C11207">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29330A95"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8.8</w:t>
      </w:r>
      <w:r w:rsidR="003C7A23" w:rsidRPr="00C11207">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A572902" w14:textId="69E021CD"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8.9</w:t>
      </w:r>
      <w:r w:rsidR="003C7A23" w:rsidRPr="00C11207">
        <w:rPr>
          <w:rFonts w:ascii="Times New Roman" w:hAnsi="Times New Roman" w:cs="Times New Roman"/>
          <w:sz w:val="24"/>
          <w:szCs w:val="24"/>
        </w:rPr>
        <w:t xml:space="preserve">O acolhimento do recurso invalida tão somente os atos insuscetíveis de aproveitamento. </w:t>
      </w:r>
    </w:p>
    <w:p w14:paraId="4CCCD65E" w14:textId="5AC74642"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8.10</w:t>
      </w:r>
      <w:r w:rsidR="003C7A23" w:rsidRPr="00C11207">
        <w:rPr>
          <w:rFonts w:ascii="Times New Roman" w:hAnsi="Times New Roman" w:cs="Times New Roman"/>
          <w:sz w:val="24"/>
          <w:szCs w:val="24"/>
        </w:rPr>
        <w:t>Os autos do processo permanecerão com vista franqueada aos interessados</w:t>
      </w:r>
      <w:r w:rsidR="003C7A23" w:rsidRPr="00C11207">
        <w:rPr>
          <w:rFonts w:ascii="Times New Roman" w:hAnsi="Times New Roman" w:cs="Times New Roman"/>
          <w:color w:val="auto"/>
          <w:sz w:val="24"/>
          <w:szCs w:val="24"/>
        </w:rPr>
        <w:t>.</w:t>
      </w:r>
    </w:p>
    <w:p w14:paraId="7B853957" w14:textId="77777777" w:rsidR="00AD4590" w:rsidRPr="00C11207" w:rsidRDefault="00AD4590" w:rsidP="00AD459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4" w:name="_Toc137462067"/>
      <w:bookmarkStart w:id="45" w:name="_Toc211109205"/>
      <w:r w:rsidRPr="00C11207">
        <w:rPr>
          <w:rFonts w:ascii="Times New Roman" w:hAnsi="Times New Roman" w:cs="Times New Roman"/>
          <w:sz w:val="24"/>
          <w:szCs w:val="24"/>
        </w:rPr>
        <w:t>9DAS INFRAÇÕES ADMINISTRATIVAS E SANÇÕES</w:t>
      </w:r>
      <w:bookmarkEnd w:id="44"/>
      <w:bookmarkEnd w:id="45"/>
    </w:p>
    <w:p w14:paraId="40F5B884" w14:textId="75DC529A"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9.1Comete infração administrativa, nos termos da lei, o licitante</w:t>
      </w:r>
      <w:r w:rsidR="00EF7EA8">
        <w:rPr>
          <w:rFonts w:ascii="Times New Roman" w:hAnsi="Times New Roman" w:cs="Times New Roman"/>
          <w:sz w:val="24"/>
          <w:szCs w:val="24"/>
        </w:rPr>
        <w:t xml:space="preserve"> provisoriamente vencedor (vencedor da etapa de lances)</w:t>
      </w:r>
      <w:r w:rsidRPr="00C11207">
        <w:rPr>
          <w:rFonts w:ascii="Times New Roman" w:hAnsi="Times New Roman" w:cs="Times New Roman"/>
          <w:sz w:val="24"/>
          <w:szCs w:val="24"/>
        </w:rPr>
        <w:t xml:space="preserve"> que, com dolo ou culpa: </w:t>
      </w:r>
    </w:p>
    <w:p w14:paraId="2DB467D0"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6" w:name="art6"/>
      <w:bookmarkStart w:id="47" w:name="_Ref114668085"/>
      <w:bookmarkStart w:id="48" w:name="_Hlk114652595"/>
      <w:r w:rsidRPr="00C11207">
        <w:rPr>
          <w:rFonts w:ascii="Times New Roman" w:hAnsi="Times New Roman" w:cs="Times New Roman"/>
          <w:sz w:val="24"/>
          <w:szCs w:val="24"/>
        </w:rPr>
        <w:lastRenderedPageBreak/>
        <w:t>9.1.1</w:t>
      </w:r>
      <w:bookmarkEnd w:id="46"/>
      <w:r w:rsidRPr="00C11207">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7"/>
    </w:p>
    <w:p w14:paraId="7CFF5174" w14:textId="53B9C8DE"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9" w:name="_Ref114668108"/>
      <w:r w:rsidRPr="00C11207">
        <w:rPr>
          <w:rFonts w:ascii="Times New Roman" w:hAnsi="Times New Roman" w:cs="Times New Roman"/>
          <w:sz w:val="24"/>
          <w:szCs w:val="24"/>
        </w:rPr>
        <w:t>9.1.2Salvo em decorrência de fato superve</w:t>
      </w:r>
      <w:r w:rsidR="00EF7EA8">
        <w:rPr>
          <w:rFonts w:ascii="Times New Roman" w:hAnsi="Times New Roman" w:cs="Times New Roman"/>
          <w:sz w:val="24"/>
          <w:szCs w:val="24"/>
        </w:rPr>
        <w:t>niente devidamente justificado, o licitante provisoriamente vencedor</w:t>
      </w:r>
      <w:r w:rsidR="00EF7EA8" w:rsidRPr="00C11207">
        <w:rPr>
          <w:rFonts w:ascii="Times New Roman" w:hAnsi="Times New Roman" w:cs="Times New Roman"/>
          <w:sz w:val="24"/>
          <w:szCs w:val="24"/>
        </w:rPr>
        <w:t xml:space="preserve"> </w:t>
      </w:r>
      <w:r w:rsidRPr="00C11207">
        <w:rPr>
          <w:rFonts w:ascii="Times New Roman" w:hAnsi="Times New Roman" w:cs="Times New Roman"/>
          <w:sz w:val="24"/>
          <w:szCs w:val="24"/>
        </w:rPr>
        <w:t>não mantiver a proposta em especial quando:</w:t>
      </w:r>
      <w:bookmarkEnd w:id="49"/>
    </w:p>
    <w:p w14:paraId="69E4C680"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9.1.2.1não enviar a proposta adequada ao último lance ofertado ou após a negociação; </w:t>
      </w:r>
    </w:p>
    <w:p w14:paraId="08A003FB"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9.1.2.2recusar-se a enviar o detalhamento da proposta quando exigível; </w:t>
      </w:r>
    </w:p>
    <w:p w14:paraId="7DC561BD" w14:textId="634AC30B"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9.1.2.3pedir para ser desclassificado quando encerrada a etapa competitiva</w:t>
      </w:r>
      <w:r w:rsidR="00EF7EA8">
        <w:rPr>
          <w:rFonts w:ascii="Times New Roman" w:hAnsi="Times New Roman" w:cs="Times New Roman"/>
          <w:sz w:val="24"/>
          <w:szCs w:val="24"/>
        </w:rPr>
        <w:t xml:space="preserve"> (licitante provisoriamente vencedor)</w:t>
      </w:r>
      <w:r w:rsidRPr="00C11207">
        <w:rPr>
          <w:rFonts w:ascii="Times New Roman" w:hAnsi="Times New Roman" w:cs="Times New Roman"/>
          <w:sz w:val="24"/>
          <w:szCs w:val="24"/>
        </w:rPr>
        <w:t xml:space="preserve">; ou </w:t>
      </w:r>
    </w:p>
    <w:p w14:paraId="18437A49" w14:textId="07720131"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9.1.2.4deixar de apresentar amostra</w:t>
      </w:r>
      <w:r w:rsidR="00BF61F5">
        <w:rPr>
          <w:rFonts w:ascii="Times New Roman" w:hAnsi="Times New Roman" w:cs="Times New Roman"/>
          <w:sz w:val="24"/>
          <w:szCs w:val="24"/>
        </w:rPr>
        <w:t xml:space="preserve"> (quando for o caso)</w:t>
      </w:r>
      <w:r w:rsidRPr="00C11207">
        <w:rPr>
          <w:rFonts w:ascii="Times New Roman" w:hAnsi="Times New Roman" w:cs="Times New Roman"/>
          <w:sz w:val="24"/>
          <w:szCs w:val="24"/>
        </w:rPr>
        <w:t>;</w:t>
      </w:r>
    </w:p>
    <w:p w14:paraId="6FB70846"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9.1.2.5apresentar proposta ou amostra em desacordo com as especificações do edital; </w:t>
      </w:r>
    </w:p>
    <w:p w14:paraId="5BC569C0" w14:textId="0EFCC0C3"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0" w:name="_Ref114668139"/>
      <w:r w:rsidRPr="00C11207">
        <w:rPr>
          <w:rFonts w:ascii="Times New Roman" w:hAnsi="Times New Roman" w:cs="Times New Roman"/>
          <w:sz w:val="24"/>
          <w:szCs w:val="24"/>
        </w:rPr>
        <w:t>9.1.3</w:t>
      </w:r>
      <w:r w:rsidR="008655E5">
        <w:rPr>
          <w:rFonts w:ascii="Times New Roman" w:hAnsi="Times New Roman" w:cs="Times New Roman"/>
          <w:sz w:val="24"/>
          <w:szCs w:val="24"/>
        </w:rPr>
        <w:t xml:space="preserve"> qualquer licitante que seja declarado vencedor da licitação </w:t>
      </w:r>
      <w:r w:rsidRPr="00C11207">
        <w:rPr>
          <w:rFonts w:ascii="Times New Roman" w:hAnsi="Times New Roman" w:cs="Times New Roman"/>
          <w:sz w:val="24"/>
          <w:szCs w:val="24"/>
        </w:rPr>
        <w:t>não celebrar o contrato ou não entregar a documentação exigida para a contratação, quando convocado dentro do prazo de validade de sua proposta;</w:t>
      </w:r>
      <w:bookmarkEnd w:id="50"/>
    </w:p>
    <w:p w14:paraId="3F76E290"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9.1.3.1recusar-se, sem justificativa, a assinar o contrato ou a aceitar ou retirar o instrumento equivalente no prazo estabelecido pela Administração;</w:t>
      </w:r>
    </w:p>
    <w:p w14:paraId="4EDE72CC"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1" w:name="_Ref114668249"/>
      <w:r w:rsidRPr="00C11207">
        <w:rPr>
          <w:rFonts w:ascii="Times New Roman" w:hAnsi="Times New Roman" w:cs="Times New Roman"/>
          <w:sz w:val="24"/>
          <w:szCs w:val="24"/>
        </w:rPr>
        <w:t>9.1.4apresentar declaração ou documentação falsa exigida para o certame ou prestar declaração falsa durante a licitação</w:t>
      </w:r>
      <w:bookmarkEnd w:id="51"/>
    </w:p>
    <w:p w14:paraId="46E6D6B3"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2" w:name="_Ref114668245"/>
      <w:r w:rsidRPr="00C11207">
        <w:rPr>
          <w:rFonts w:ascii="Times New Roman" w:hAnsi="Times New Roman" w:cs="Times New Roman"/>
          <w:sz w:val="24"/>
          <w:szCs w:val="24"/>
        </w:rPr>
        <w:t>9.1.5fraudar a licitação</w:t>
      </w:r>
      <w:bookmarkEnd w:id="52"/>
    </w:p>
    <w:p w14:paraId="20C75BA8"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3" w:name="_Ref114668247"/>
      <w:r w:rsidRPr="00C11207">
        <w:rPr>
          <w:rFonts w:ascii="Times New Roman" w:hAnsi="Times New Roman" w:cs="Times New Roman"/>
          <w:sz w:val="24"/>
          <w:szCs w:val="24"/>
        </w:rPr>
        <w:t>9.1.6comportar-se de modo inidôneo ou cometer fraude de qualquer natureza, em especial quando:</w:t>
      </w:r>
      <w:bookmarkEnd w:id="53"/>
    </w:p>
    <w:p w14:paraId="1B141293"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9.1.6.1agir em conluio ou em desconformidade com a lei; </w:t>
      </w:r>
    </w:p>
    <w:p w14:paraId="6C19635F"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9.1.6.2induzir deliberadamente a erro no julgamento; </w:t>
      </w:r>
    </w:p>
    <w:p w14:paraId="250628C7"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9.1.6.3apresentar amostra falsificada ou deteriorada; </w:t>
      </w:r>
    </w:p>
    <w:p w14:paraId="7857181B" w14:textId="77777777" w:rsidR="00AD4590" w:rsidRPr="00C11207" w:rsidRDefault="00AD4590" w:rsidP="00AD4590">
      <w:pPr>
        <w:pStyle w:val="Nivel3"/>
        <w:numPr>
          <w:ilvl w:val="0"/>
          <w:numId w:val="0"/>
        </w:numPr>
        <w:spacing w:beforeLines="120" w:before="288" w:afterLines="120" w:after="288" w:line="312" w:lineRule="auto"/>
        <w:ind w:left="851"/>
        <w:rPr>
          <w:rFonts w:ascii="Times New Roman" w:hAnsi="Times New Roman" w:cs="Times New Roman"/>
          <w:sz w:val="24"/>
          <w:szCs w:val="24"/>
        </w:rPr>
      </w:pPr>
      <w:bookmarkStart w:id="54" w:name="_Ref114668251"/>
      <w:r w:rsidRPr="00C11207">
        <w:rPr>
          <w:rFonts w:ascii="Times New Roman" w:hAnsi="Times New Roman" w:cs="Times New Roman"/>
          <w:sz w:val="24"/>
          <w:szCs w:val="24"/>
        </w:rPr>
        <w:t>9.1.6.4praticar atos ilícitos com vistas a frustrar os objetivos da licitação</w:t>
      </w:r>
      <w:bookmarkEnd w:id="54"/>
      <w:r w:rsidRPr="00C11207">
        <w:rPr>
          <w:rFonts w:ascii="Times New Roman" w:hAnsi="Times New Roman" w:cs="Times New Roman"/>
          <w:sz w:val="24"/>
          <w:szCs w:val="24"/>
        </w:rPr>
        <w:t>.</w:t>
      </w:r>
    </w:p>
    <w:p w14:paraId="4044BE6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5" w:name="_Ref114668252"/>
      <w:r w:rsidRPr="00C11207">
        <w:rPr>
          <w:rFonts w:ascii="Times New Roman" w:hAnsi="Times New Roman" w:cs="Times New Roman"/>
          <w:sz w:val="24"/>
          <w:szCs w:val="24"/>
        </w:rPr>
        <w:lastRenderedPageBreak/>
        <w:t xml:space="preserve">9.1.7praticar ato lesivo previsto no </w:t>
      </w:r>
      <w:hyperlink r:id="rId53" w:anchor="art5" w:history="1">
        <w:r w:rsidRPr="00C11207">
          <w:rPr>
            <w:rStyle w:val="Hyperlink"/>
            <w:rFonts w:ascii="Times New Roman" w:hAnsi="Times New Roman" w:cs="Times New Roman"/>
            <w:sz w:val="24"/>
            <w:szCs w:val="24"/>
          </w:rPr>
          <w:t>art. 5º da Lei n.º 12.846, de 2013</w:t>
        </w:r>
      </w:hyperlink>
      <w:r w:rsidRPr="00C11207">
        <w:rPr>
          <w:rFonts w:ascii="Times New Roman" w:hAnsi="Times New Roman" w:cs="Times New Roman"/>
          <w:sz w:val="24"/>
          <w:szCs w:val="24"/>
        </w:rPr>
        <w:t>.</w:t>
      </w:r>
      <w:bookmarkEnd w:id="55"/>
    </w:p>
    <w:bookmarkEnd w:id="48"/>
    <w:p w14:paraId="2848E277"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 xml:space="preserve">9.2Com fulcro na </w:t>
      </w:r>
      <w:hyperlink r:id="rId54" w:history="1">
        <w:r w:rsidRPr="00C11207">
          <w:rPr>
            <w:rStyle w:val="Hyperlink"/>
            <w:rFonts w:ascii="Times New Roman" w:hAnsi="Times New Roman" w:cs="Times New Roman"/>
            <w:sz w:val="24"/>
            <w:szCs w:val="24"/>
          </w:rPr>
          <w:t>Lei nº 14.133, de 2021</w:t>
        </w:r>
      </w:hyperlink>
      <w:r w:rsidRPr="00C11207">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F24A46F"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 xml:space="preserve">9.2.1advertência; </w:t>
      </w:r>
    </w:p>
    <w:p w14:paraId="0BC4E87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9.2.2multa;</w:t>
      </w:r>
    </w:p>
    <w:p w14:paraId="1C16717A"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9.2.3impedimento de licitar e contratar e</w:t>
      </w:r>
    </w:p>
    <w:p w14:paraId="240C05CD"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9.2.4declaração de inidoneidade para licitar ou contratar, enquanto perdurarem os motivos determinantes da punição ou até que seja promovida sua reabilitação perante a própria autoridade que aplicou a penalidade.</w:t>
      </w:r>
    </w:p>
    <w:p w14:paraId="7C4750F3"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9.3Na aplicação das sanções serão considerados:</w:t>
      </w:r>
    </w:p>
    <w:p w14:paraId="56F9856B"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9.3.1a natureza e a gravidade da infração cometida.</w:t>
      </w:r>
    </w:p>
    <w:p w14:paraId="3D803F8D"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9.3.2as peculiaridades do caso concreto</w:t>
      </w:r>
    </w:p>
    <w:p w14:paraId="7C12CA5A"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9.3.3as circunstâncias agravantes ou atenuantes</w:t>
      </w:r>
    </w:p>
    <w:p w14:paraId="77E9DF7E"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9.3.4os danos que dela provierem para a Administração Pública</w:t>
      </w:r>
    </w:p>
    <w:p w14:paraId="622FEE4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9.3.5a implantação ou o aperfeiçoamento de programa de integridade, conforme normas e orientações dos órgãos de controle.</w:t>
      </w:r>
    </w:p>
    <w:p w14:paraId="63D48C87"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9.4A multa será recolhida em percentual de 2% incidente sobre o valor do contrato licitado, recolhida no prazo máximo de 15 (quinze) dias úteis, a contar da comunicação oficial.</w:t>
      </w:r>
    </w:p>
    <w:p w14:paraId="6C201179" w14:textId="5BE40996"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C11207">
        <w:rPr>
          <w:rFonts w:ascii="Times New Roman" w:hAnsi="Times New Roman" w:cs="Times New Roman"/>
          <w:b/>
          <w:color w:val="auto"/>
          <w:sz w:val="24"/>
          <w:szCs w:val="24"/>
        </w:rPr>
        <w:t>9.4.1Para as infrações previstas nos itens</w:t>
      </w:r>
      <w:r w:rsidR="00590CE6" w:rsidRPr="00C11207">
        <w:rPr>
          <w:rFonts w:ascii="Times New Roman" w:hAnsi="Times New Roman" w:cs="Times New Roman"/>
          <w:b/>
          <w:color w:val="auto"/>
          <w:sz w:val="24"/>
          <w:szCs w:val="24"/>
        </w:rPr>
        <w:t xml:space="preserve"> 9.1.1, 9.1.2 e 9.1.3</w:t>
      </w:r>
      <w:r w:rsidRPr="00C11207">
        <w:rPr>
          <w:rFonts w:ascii="Times New Roman" w:hAnsi="Times New Roman" w:cs="Times New Roman"/>
          <w:b/>
          <w:color w:val="auto"/>
          <w:sz w:val="24"/>
          <w:szCs w:val="24"/>
        </w:rPr>
        <w:t>, a multa será de 5% do valor do contrato licitado.</w:t>
      </w:r>
    </w:p>
    <w:p w14:paraId="254B4785" w14:textId="6620E6F3"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C11207">
        <w:rPr>
          <w:rFonts w:ascii="Times New Roman" w:hAnsi="Times New Roman" w:cs="Times New Roman"/>
          <w:b/>
          <w:color w:val="auto"/>
          <w:sz w:val="24"/>
          <w:szCs w:val="24"/>
        </w:rPr>
        <w:t>9.4.2Para as infrações previstas nos itens</w:t>
      </w:r>
      <w:r w:rsidR="0074555E" w:rsidRPr="00C11207">
        <w:rPr>
          <w:rFonts w:ascii="Times New Roman" w:hAnsi="Times New Roman" w:cs="Times New Roman"/>
          <w:b/>
          <w:color w:val="auto"/>
          <w:sz w:val="24"/>
          <w:szCs w:val="24"/>
        </w:rPr>
        <w:t xml:space="preserve"> 9.1.4, 9.1.5, 9.1.6 e 9.1.7</w:t>
      </w:r>
      <w:r w:rsidRPr="00C11207">
        <w:rPr>
          <w:rFonts w:ascii="Times New Roman" w:hAnsi="Times New Roman" w:cs="Times New Roman"/>
          <w:b/>
          <w:color w:val="auto"/>
          <w:sz w:val="24"/>
          <w:szCs w:val="24"/>
        </w:rPr>
        <w:t>, a multa será de 10%</w:t>
      </w:r>
      <w:r w:rsidRPr="00C11207">
        <w:rPr>
          <w:rFonts w:ascii="Times New Roman" w:hAnsi="Times New Roman" w:cs="Times New Roman"/>
          <w:b/>
          <w:color w:val="0000FF"/>
          <w:sz w:val="24"/>
          <w:szCs w:val="24"/>
        </w:rPr>
        <w:t xml:space="preserve"> </w:t>
      </w:r>
      <w:r w:rsidRPr="00C11207">
        <w:rPr>
          <w:rFonts w:ascii="Times New Roman" w:hAnsi="Times New Roman" w:cs="Times New Roman"/>
          <w:b/>
          <w:color w:val="auto"/>
          <w:sz w:val="24"/>
          <w:szCs w:val="24"/>
        </w:rPr>
        <w:t>do valor do contrato licitado.</w:t>
      </w:r>
    </w:p>
    <w:p w14:paraId="540376D5"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9.5As sanções de advertência, impedimento de licitar e contratar e declaração de inidoneidade para licitar ou contratar poderão ser aplicadas, cumulativamente ou não, à penalidade de multa.</w:t>
      </w:r>
    </w:p>
    <w:p w14:paraId="23F2A817"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9.6Na aplicação da sanção de multa será facultada a defesa do interessado no prazo de 15 (quinze) dias úteis, contado da data de sua intimação.</w:t>
      </w:r>
    </w:p>
    <w:p w14:paraId="2F27449C" w14:textId="7B324DEA"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b/>
          <w:sz w:val="24"/>
          <w:szCs w:val="24"/>
        </w:rPr>
        <w:t xml:space="preserve">9.7A sanção de impedimento de licitar e contratar será aplicada ao responsável em decorrência das infrações administrativas </w:t>
      </w:r>
      <w:r w:rsidRPr="00C11207">
        <w:rPr>
          <w:rFonts w:ascii="Times New Roman" w:hAnsi="Times New Roman" w:cs="Times New Roman"/>
          <w:b/>
          <w:color w:val="auto"/>
          <w:sz w:val="24"/>
          <w:szCs w:val="24"/>
        </w:rPr>
        <w:t>relacionadas nos itens</w:t>
      </w:r>
      <w:r w:rsidR="00474B2A" w:rsidRPr="00C11207">
        <w:rPr>
          <w:rFonts w:ascii="Times New Roman" w:hAnsi="Times New Roman" w:cs="Times New Roman"/>
          <w:b/>
          <w:color w:val="auto"/>
          <w:sz w:val="24"/>
          <w:szCs w:val="24"/>
        </w:rPr>
        <w:t xml:space="preserve"> 9.1.1, 9.1.2 e 9.1.3</w:t>
      </w:r>
      <w:r w:rsidRPr="00C11207">
        <w:rPr>
          <w:rFonts w:ascii="Times New Roman" w:hAnsi="Times New Roman" w:cs="Times New Roman"/>
          <w:b/>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07FEEBD" w14:textId="2B0E6AB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b/>
          <w:sz w:val="24"/>
          <w:szCs w:val="24"/>
        </w:rPr>
        <w:t xml:space="preserve">9.8Poderá ser aplicada ao responsável a sanção de declaração de inidoneidade para licitar ou contratar, em decorrência da prática das infrações dispostas nos </w:t>
      </w:r>
      <w:r w:rsidRPr="00C11207">
        <w:rPr>
          <w:rFonts w:ascii="Times New Roman" w:hAnsi="Times New Roman" w:cs="Times New Roman"/>
          <w:b/>
          <w:color w:val="auto"/>
          <w:sz w:val="24"/>
          <w:szCs w:val="24"/>
        </w:rPr>
        <w:t>itens</w:t>
      </w:r>
      <w:r w:rsidR="00CA51EC" w:rsidRPr="00C11207">
        <w:rPr>
          <w:rFonts w:ascii="Times New Roman" w:hAnsi="Times New Roman" w:cs="Times New Roman"/>
          <w:b/>
          <w:color w:val="auto"/>
          <w:sz w:val="24"/>
          <w:szCs w:val="24"/>
        </w:rPr>
        <w:t xml:space="preserve"> 9.1.4, 9.1.5, 9.1.6 e 9.1.7</w:t>
      </w:r>
      <w:r w:rsidRPr="00C11207">
        <w:rPr>
          <w:rFonts w:ascii="Times New Roman" w:hAnsi="Times New Roman" w:cs="Times New Roman"/>
          <w:b/>
          <w:sz w:val="24"/>
          <w:szCs w:val="24"/>
        </w:rPr>
        <w:t xml:space="preserve">, </w:t>
      </w:r>
      <w:r w:rsidRPr="00C11207">
        <w:rPr>
          <w:rFonts w:ascii="Times New Roman" w:hAnsi="Times New Roman" w:cs="Times New Roman"/>
          <w:b/>
          <w:color w:val="auto"/>
          <w:sz w:val="24"/>
          <w:szCs w:val="24"/>
        </w:rPr>
        <w:t>bem como pelas infrações administrativas previstas nos itens</w:t>
      </w:r>
      <w:r w:rsidR="00CA51EC" w:rsidRPr="00C11207">
        <w:rPr>
          <w:rFonts w:ascii="Times New Roman" w:hAnsi="Times New Roman" w:cs="Times New Roman"/>
          <w:b/>
          <w:color w:val="auto"/>
          <w:sz w:val="24"/>
          <w:szCs w:val="24"/>
        </w:rPr>
        <w:t xml:space="preserve"> 9.1.1, 9.1.2 e 9.1.3</w:t>
      </w:r>
      <w:r w:rsidRPr="00C11207">
        <w:rPr>
          <w:rFonts w:ascii="Times New Roman" w:hAnsi="Times New Roman" w:cs="Times New Roman"/>
          <w:b/>
          <w:color w:val="auto"/>
          <w:sz w:val="24"/>
          <w:szCs w:val="24"/>
        </w:rPr>
        <w:t xml:space="preserve"> </w:t>
      </w:r>
      <w:r w:rsidRPr="00C11207">
        <w:rPr>
          <w:rFonts w:ascii="Times New Roman" w:hAnsi="Times New Roman" w:cs="Times New Roman"/>
          <w:b/>
          <w:sz w:val="24"/>
          <w:szCs w:val="24"/>
        </w:rPr>
        <w:t xml:space="preserve">que justifiquem a imposição de penalidade mais grave que a sanção de impedimento de licitar e contratar, cuja duração observará o prazo previsto no </w:t>
      </w:r>
      <w:hyperlink r:id="rId55" w:anchor="art156§5" w:history="1">
        <w:r w:rsidRPr="00C11207">
          <w:rPr>
            <w:rStyle w:val="Hyperlink"/>
            <w:rFonts w:ascii="Times New Roman" w:hAnsi="Times New Roman" w:cs="Times New Roman"/>
            <w:b/>
            <w:sz w:val="24"/>
            <w:szCs w:val="24"/>
          </w:rPr>
          <w:t>art. 156, §5º, da Lei n.º 14.133/2021</w:t>
        </w:r>
      </w:hyperlink>
      <w:r w:rsidRPr="00C11207">
        <w:rPr>
          <w:rFonts w:ascii="Times New Roman" w:hAnsi="Times New Roman" w:cs="Times New Roman"/>
          <w:b/>
          <w:sz w:val="24"/>
          <w:szCs w:val="24"/>
        </w:rPr>
        <w:t>.</w:t>
      </w:r>
    </w:p>
    <w:p w14:paraId="16F688E0" w14:textId="37FA136A"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b/>
          <w:sz w:val="24"/>
          <w:szCs w:val="24"/>
        </w:rPr>
        <w:t>9.9A recusa injustificada do adjudicatário em assinar o contrato ou em aceitar ou retirar o instrumento equivalente no prazo estabelecido pela Administração, descrita no item</w:t>
      </w:r>
      <w:r w:rsidR="00B27FCE" w:rsidRPr="00C11207">
        <w:rPr>
          <w:rFonts w:ascii="Times New Roman" w:hAnsi="Times New Roman" w:cs="Times New Roman"/>
          <w:b/>
          <w:sz w:val="24"/>
          <w:szCs w:val="24"/>
        </w:rPr>
        <w:t xml:space="preserve"> 9.1.3</w:t>
      </w:r>
      <w:r w:rsidRPr="00C11207">
        <w:rPr>
          <w:rFonts w:ascii="Times New Roman" w:hAnsi="Times New Roman" w:cs="Times New Roman"/>
          <w:b/>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6" w:history="1">
        <w:r w:rsidRPr="00C11207">
          <w:rPr>
            <w:rStyle w:val="Hyperlink"/>
            <w:rFonts w:ascii="Times New Roman" w:hAnsi="Times New Roman" w:cs="Times New Roman"/>
            <w:b/>
            <w:sz w:val="24"/>
            <w:szCs w:val="24"/>
          </w:rPr>
          <w:t>art. 45, §4º da IN SEGES/ME n.º 73, de 2022</w:t>
        </w:r>
      </w:hyperlink>
      <w:r w:rsidRPr="00C11207">
        <w:rPr>
          <w:rFonts w:ascii="Times New Roman" w:hAnsi="Times New Roman" w:cs="Times New Roman"/>
          <w:b/>
          <w:sz w:val="24"/>
          <w:szCs w:val="24"/>
        </w:rPr>
        <w:t xml:space="preserve">. </w:t>
      </w:r>
    </w:p>
    <w:p w14:paraId="0AEDC668"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 xml:space="preserve">9.10A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E12CC4"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9.11Caberá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F7F42C0"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9.12Caberá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030C100"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9.13O recurso e o pedido de reconsideração terão efeito suspensivo do ato ou da decisão recorrida até que sobrevenha decisão final da autoridade competente.</w:t>
      </w:r>
    </w:p>
    <w:p w14:paraId="4EA6F032" w14:textId="3F27859A" w:rsidR="0019000E"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9.14A aplicação das sanções previstas neste edital não exclui, em hipótese alguma, a obrigação de reparação integral dos danos causados.</w:t>
      </w:r>
    </w:p>
    <w:p w14:paraId="1286CD81" w14:textId="26146A06" w:rsidR="003C7A23" w:rsidRPr="00C11207" w:rsidRDefault="005D50D1" w:rsidP="005D50D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6" w:name="_Toc211109206"/>
      <w:r w:rsidRPr="00C11207">
        <w:rPr>
          <w:rFonts w:ascii="Times New Roman" w:hAnsi="Times New Roman" w:cs="Times New Roman"/>
          <w:sz w:val="24"/>
          <w:szCs w:val="24"/>
        </w:rPr>
        <w:t>10</w:t>
      </w:r>
      <w:r w:rsidR="003C7A23" w:rsidRPr="00C11207">
        <w:rPr>
          <w:rFonts w:ascii="Times New Roman" w:hAnsi="Times New Roman" w:cs="Times New Roman"/>
          <w:sz w:val="24"/>
          <w:szCs w:val="24"/>
        </w:rPr>
        <w:t>DA IMPUGNAÇÃO AO EDITAL E DO PEDIDO DE ESCLARECIMENTO</w:t>
      </w:r>
      <w:bookmarkEnd w:id="56"/>
    </w:p>
    <w:p w14:paraId="58868A7B" w14:textId="59617450"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10.1</w:t>
      </w:r>
      <w:r w:rsidR="003C7A23" w:rsidRPr="00C11207">
        <w:rPr>
          <w:rFonts w:ascii="Times New Roman" w:hAnsi="Times New Roman" w:cs="Times New Roman"/>
          <w:sz w:val="24"/>
          <w:szCs w:val="24"/>
        </w:rPr>
        <w:t xml:space="preserve">Qualquer pessoa é parte legítima para impugnar este Edital por irregularidade na aplicação da </w:t>
      </w:r>
      <w:hyperlink r:id="rId57" w:history="1">
        <w:r w:rsidR="003C7A23" w:rsidRPr="00C11207">
          <w:rPr>
            <w:rStyle w:val="Hyperlink"/>
            <w:rFonts w:ascii="Times New Roman" w:hAnsi="Times New Roman" w:cs="Times New Roman"/>
            <w:sz w:val="24"/>
            <w:szCs w:val="24"/>
          </w:rPr>
          <w:t>Lei nº 14.133, de 2021</w:t>
        </w:r>
      </w:hyperlink>
      <w:r w:rsidR="003C7A23" w:rsidRPr="00C11207">
        <w:rPr>
          <w:rFonts w:ascii="Times New Roman" w:hAnsi="Times New Roman" w:cs="Times New Roman"/>
          <w:sz w:val="24"/>
          <w:szCs w:val="24"/>
        </w:rPr>
        <w:t>, devendo protocolar o pedido até 3 (cinco) dias úteis antes da data da abertura do certame.</w:t>
      </w:r>
    </w:p>
    <w:p w14:paraId="3C7B6880" w14:textId="7C0F8074"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sz w:val="24"/>
          <w:szCs w:val="24"/>
        </w:rPr>
        <w:t>10.2</w:t>
      </w:r>
      <w:r w:rsidR="003C7A23" w:rsidRPr="00C11207">
        <w:rPr>
          <w:rFonts w:ascii="Times New Roman" w:hAnsi="Times New Roman" w:cs="Times New Roman"/>
          <w:sz w:val="24"/>
          <w:szCs w:val="24"/>
        </w:rPr>
        <w:t xml:space="preserve">A resposta à impugnação ou ao pedido de esclarecimento será divulgado em sítio eletrônico oficial no prazo de até 3 (três) dias úteis, limitado ao último dia útil anterior à data da abertura do </w:t>
      </w:r>
      <w:r w:rsidR="003C7A23" w:rsidRPr="00C11207">
        <w:rPr>
          <w:rFonts w:ascii="Times New Roman" w:hAnsi="Times New Roman" w:cs="Times New Roman"/>
          <w:color w:val="auto"/>
          <w:sz w:val="24"/>
          <w:szCs w:val="24"/>
        </w:rPr>
        <w:t>certame.</w:t>
      </w:r>
    </w:p>
    <w:p w14:paraId="6564CBD7" w14:textId="0AAB932B"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10.3</w:t>
      </w:r>
      <w:r w:rsidR="003C7A23" w:rsidRPr="00C11207">
        <w:rPr>
          <w:rFonts w:ascii="Times New Roman" w:hAnsi="Times New Roman" w:cs="Times New Roman"/>
          <w:color w:val="auto"/>
          <w:sz w:val="24"/>
          <w:szCs w:val="24"/>
        </w:rPr>
        <w:t xml:space="preserve">A impugnação e o pedido de esclarecimento poderão ser realizados por forma eletrônica, </w:t>
      </w:r>
      <w:r w:rsidR="00833302" w:rsidRPr="00C11207">
        <w:rPr>
          <w:rFonts w:ascii="Times New Roman" w:hAnsi="Times New Roman" w:cs="Times New Roman"/>
          <w:i/>
          <w:iCs/>
          <w:color w:val="auto"/>
          <w:sz w:val="24"/>
          <w:szCs w:val="24"/>
        </w:rPr>
        <w:t>pelo seguinte</w:t>
      </w:r>
      <w:r w:rsidR="003C7A23" w:rsidRPr="00C11207">
        <w:rPr>
          <w:rFonts w:ascii="Times New Roman" w:hAnsi="Times New Roman" w:cs="Times New Roman"/>
          <w:i/>
          <w:iCs/>
          <w:color w:val="auto"/>
          <w:sz w:val="24"/>
          <w:szCs w:val="24"/>
        </w:rPr>
        <w:t xml:space="preserve"> meio</w:t>
      </w:r>
      <w:r w:rsidR="003C7A23" w:rsidRPr="00C11207">
        <w:rPr>
          <w:rFonts w:ascii="Times New Roman" w:hAnsi="Times New Roman" w:cs="Times New Roman"/>
          <w:color w:val="auto"/>
          <w:sz w:val="24"/>
          <w:szCs w:val="24"/>
        </w:rPr>
        <w:t xml:space="preserve">: </w:t>
      </w:r>
      <w:r w:rsidR="00833302" w:rsidRPr="00C11207">
        <w:rPr>
          <w:rFonts w:ascii="Times New Roman" w:hAnsi="Times New Roman" w:cs="Times New Roman"/>
          <w:color w:val="auto"/>
          <w:sz w:val="24"/>
          <w:szCs w:val="24"/>
        </w:rPr>
        <w:t>licitacao@jfpe.jus.br.</w:t>
      </w:r>
    </w:p>
    <w:p w14:paraId="2B348ABF" w14:textId="5E21FD21"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10.4</w:t>
      </w:r>
      <w:r w:rsidR="003C7A23" w:rsidRPr="00C11207">
        <w:rPr>
          <w:rFonts w:ascii="Times New Roman" w:hAnsi="Times New Roman" w:cs="Times New Roman"/>
          <w:sz w:val="24"/>
          <w:szCs w:val="24"/>
        </w:rPr>
        <w:t>As impugnações e pedidos de esclarecimentos não suspendem os prazos previstos no certame.</w:t>
      </w:r>
    </w:p>
    <w:p w14:paraId="19BB7923" w14:textId="51A413E5" w:rsidR="003C7A23" w:rsidRPr="00C11207" w:rsidRDefault="00F07068" w:rsidP="00422A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10.4.1</w:t>
      </w:r>
      <w:r w:rsidR="003C7A23" w:rsidRPr="00C11207">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EDB0B28" w14:textId="64CEC985" w:rsidR="003C7A23" w:rsidRPr="00C11207" w:rsidRDefault="00F07068" w:rsidP="00F07068">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10.5</w:t>
      </w:r>
      <w:r w:rsidR="003C7A23" w:rsidRPr="00C11207">
        <w:rPr>
          <w:rFonts w:ascii="Times New Roman" w:hAnsi="Times New Roman" w:cs="Times New Roman"/>
          <w:sz w:val="24"/>
          <w:szCs w:val="24"/>
        </w:rPr>
        <w:t>Acolhida a impugnação, será definida e publicada nova data para a realização do certame.</w:t>
      </w:r>
    </w:p>
    <w:p w14:paraId="3448077A" w14:textId="7422A22B" w:rsidR="003C7A23" w:rsidRPr="00C11207" w:rsidRDefault="007B47C0" w:rsidP="007B47C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7" w:name="_Toc211109207"/>
      <w:r w:rsidRPr="00C11207">
        <w:rPr>
          <w:rFonts w:ascii="Times New Roman" w:hAnsi="Times New Roman" w:cs="Times New Roman"/>
          <w:sz w:val="24"/>
          <w:szCs w:val="24"/>
        </w:rPr>
        <w:t>11</w:t>
      </w:r>
      <w:r w:rsidR="003C7A23" w:rsidRPr="00C11207">
        <w:rPr>
          <w:rFonts w:ascii="Times New Roman" w:hAnsi="Times New Roman" w:cs="Times New Roman"/>
          <w:sz w:val="24"/>
          <w:szCs w:val="24"/>
        </w:rPr>
        <w:t>DAS DISPOSIÇÕES GERAIS</w:t>
      </w:r>
      <w:bookmarkEnd w:id="57"/>
    </w:p>
    <w:p w14:paraId="4A53963B" w14:textId="1518B86C" w:rsidR="003C7A23" w:rsidRPr="00C11207" w:rsidRDefault="007B47C0" w:rsidP="007B47C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11.1</w:t>
      </w:r>
      <w:r w:rsidR="003C7A23" w:rsidRPr="00C11207">
        <w:rPr>
          <w:rFonts w:ascii="Times New Roman" w:hAnsi="Times New Roman" w:cs="Times New Roman"/>
          <w:sz w:val="24"/>
          <w:szCs w:val="24"/>
        </w:rPr>
        <w:t>Será divulgada ata da sessão pública no sistema eletrônico.</w:t>
      </w:r>
    </w:p>
    <w:p w14:paraId="03B73725" w14:textId="395006A5"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11.2</w:t>
      </w:r>
      <w:r w:rsidR="003C7A23" w:rsidRPr="00C11207">
        <w:rPr>
          <w:rFonts w:ascii="Times New Roman" w:hAnsi="Times New Roman" w:cs="Times New Roman"/>
          <w:sz w:val="24"/>
          <w:szCs w:val="24"/>
        </w:rPr>
        <w:t xml:space="preserve">Não havendo expediente ou ocorrendo qualquer fato superveniente que impeça a realização do certame na data marcada, a sessão será automaticamente transferida para o primeiro dia útil </w:t>
      </w:r>
      <w:r w:rsidR="003C7A23" w:rsidRPr="00C11207">
        <w:rPr>
          <w:rFonts w:ascii="Times New Roman" w:hAnsi="Times New Roman" w:cs="Times New Roman"/>
          <w:sz w:val="24"/>
          <w:szCs w:val="24"/>
        </w:rPr>
        <w:lastRenderedPageBreak/>
        <w:t>subsequente, no mesmo horário anteriormente estabelecido, desde que não haja comunicação em contrário, pelo Pregoeiro.</w:t>
      </w:r>
    </w:p>
    <w:p w14:paraId="26CB3486" w14:textId="4C9CF07A"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11.3</w:t>
      </w:r>
      <w:r w:rsidR="003C7A23" w:rsidRPr="00C11207">
        <w:rPr>
          <w:rFonts w:ascii="Times New Roman" w:hAnsi="Times New Roman" w:cs="Times New Roman"/>
          <w:sz w:val="24"/>
          <w:szCs w:val="24"/>
        </w:rPr>
        <w:t>Todas as referências de tempo no Edital, no aviso e durante a sessão pública observarão o horário de Brasília - DF.</w:t>
      </w:r>
    </w:p>
    <w:p w14:paraId="5CAAC75A" w14:textId="0F84144E"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11.4</w:t>
      </w:r>
      <w:r w:rsidR="003C7A23" w:rsidRPr="00C11207">
        <w:rPr>
          <w:rFonts w:ascii="Times New Roman" w:hAnsi="Times New Roman" w:cs="Times New Roman"/>
          <w:sz w:val="24"/>
          <w:szCs w:val="24"/>
        </w:rPr>
        <w:t>A homologação do resultado desta licitação não implicará direito à contratação.</w:t>
      </w:r>
    </w:p>
    <w:p w14:paraId="1EAEBD43" w14:textId="616FCD13"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11.5</w:t>
      </w:r>
      <w:r w:rsidR="003C7A23" w:rsidRPr="00C11207">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3F6649CC"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11.6</w:t>
      </w:r>
      <w:r w:rsidR="003C7A23" w:rsidRPr="00C11207">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2F93E883"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11.7</w:t>
      </w:r>
      <w:r w:rsidR="003C7A23" w:rsidRPr="00C11207">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4A46A0F3"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11.8</w:t>
      </w:r>
      <w:r w:rsidR="003C7A23" w:rsidRPr="00C11207">
        <w:rPr>
          <w:rFonts w:ascii="Times New Roman" w:hAnsi="Times New Roman" w:cs="Times New Roman"/>
          <w:sz w:val="24"/>
          <w:szCs w:val="24"/>
        </w:rPr>
        <w:t>O desatendimento de exigências formais não essenciais não importará o afastamento do licitante, desde que seja possível</w:t>
      </w:r>
      <w:r w:rsidR="008655E5">
        <w:rPr>
          <w:rFonts w:ascii="Times New Roman" w:hAnsi="Times New Roman" w:cs="Times New Roman"/>
          <w:sz w:val="24"/>
          <w:szCs w:val="24"/>
        </w:rPr>
        <w:t xml:space="preserve"> sanar</w:t>
      </w:r>
      <w:r w:rsidR="003C7A23" w:rsidRPr="00C11207">
        <w:rPr>
          <w:rFonts w:ascii="Times New Roman" w:hAnsi="Times New Roman" w:cs="Times New Roman"/>
          <w:sz w:val="24"/>
          <w:szCs w:val="24"/>
        </w:rPr>
        <w:t>, observados os princípios da isonomia e do interesse público.</w:t>
      </w:r>
    </w:p>
    <w:p w14:paraId="51FB9539" w14:textId="5E66E7CC"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11.9</w:t>
      </w:r>
      <w:r w:rsidR="003C7A23" w:rsidRPr="00C11207">
        <w:rPr>
          <w:rFonts w:ascii="Times New Roman" w:hAnsi="Times New Roman" w:cs="Times New Roman"/>
          <w:sz w:val="24"/>
          <w:szCs w:val="24"/>
        </w:rPr>
        <w:t>Em caso de divergência entre disposições deste Edital e de seus anexos ou demais peças que compõem o processo, prevalecerá as deste Edital.</w:t>
      </w:r>
    </w:p>
    <w:p w14:paraId="3B988FF6" w14:textId="1D8936CE"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color w:val="FF0000"/>
          <w:sz w:val="24"/>
          <w:szCs w:val="24"/>
        </w:rPr>
      </w:pPr>
      <w:r w:rsidRPr="00C11207">
        <w:rPr>
          <w:rFonts w:ascii="Times New Roman" w:hAnsi="Times New Roman" w:cs="Times New Roman"/>
          <w:color w:val="FF0000"/>
          <w:sz w:val="24"/>
          <w:szCs w:val="24"/>
        </w:rPr>
        <w:t>11.10</w:t>
      </w:r>
      <w:r w:rsidR="003C7A23" w:rsidRPr="00C11207">
        <w:rPr>
          <w:rFonts w:ascii="Times New Roman" w:hAnsi="Times New Roman" w:cs="Times New Roman"/>
          <w:color w:val="FF0000"/>
          <w:sz w:val="24"/>
          <w:szCs w:val="24"/>
        </w:rPr>
        <w:t>O Edital e seus anexos estão disponíveis, na íntegra, no Portal Nacional de Contratações Públicas (PNCP) e endereço eletrônico</w:t>
      </w:r>
      <w:r w:rsidRPr="00C11207">
        <w:rPr>
          <w:rFonts w:ascii="Times New Roman" w:hAnsi="Times New Roman" w:cs="Times New Roman"/>
          <w:color w:val="FF0000"/>
          <w:sz w:val="24"/>
          <w:szCs w:val="24"/>
        </w:rPr>
        <w:t>: https://www.jfpe.jus.br/index.php/portal-transparencia</w:t>
      </w:r>
      <w:r w:rsidR="003C7A23" w:rsidRPr="00C11207">
        <w:rPr>
          <w:rFonts w:ascii="Times New Roman" w:hAnsi="Times New Roman" w:cs="Times New Roman"/>
          <w:color w:val="FF0000"/>
          <w:sz w:val="24"/>
          <w:szCs w:val="24"/>
        </w:rPr>
        <w:t>.</w:t>
      </w:r>
    </w:p>
    <w:p w14:paraId="66D7AB8E" w14:textId="63126997"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11.11</w:t>
      </w:r>
      <w:r w:rsidR="003C7A23" w:rsidRPr="00C11207">
        <w:rPr>
          <w:rFonts w:ascii="Times New Roman" w:hAnsi="Times New Roman" w:cs="Times New Roman"/>
          <w:sz w:val="24"/>
          <w:szCs w:val="24"/>
        </w:rPr>
        <w:t>Integram este Edital, para todos os fins e efeitos, os seguintes anexos:</w:t>
      </w:r>
    </w:p>
    <w:p w14:paraId="7ADD4298" w14:textId="51D0B757" w:rsidR="003C7A23" w:rsidRPr="00C11207" w:rsidRDefault="003510E8" w:rsidP="00360FD1">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11.11.1</w:t>
      </w:r>
      <w:r w:rsidR="003C7A23" w:rsidRPr="00C11207">
        <w:rPr>
          <w:rFonts w:ascii="Times New Roman" w:hAnsi="Times New Roman" w:cs="Times New Roman"/>
          <w:sz w:val="24"/>
          <w:szCs w:val="24"/>
        </w:rPr>
        <w:t>ANEXO I - Termo de Referência</w:t>
      </w:r>
    </w:p>
    <w:p w14:paraId="56699A5C" w14:textId="44C5D213" w:rsidR="003C7A23" w:rsidRPr="00C11207" w:rsidRDefault="003510E8" w:rsidP="00997FD8">
      <w:pPr>
        <w:pStyle w:val="Nivel4"/>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11.11.2</w:t>
      </w:r>
      <w:r w:rsidR="003C7A23" w:rsidRPr="00C11207">
        <w:rPr>
          <w:rFonts w:ascii="Times New Roman" w:hAnsi="Times New Roman" w:cs="Times New Roman"/>
          <w:sz w:val="24"/>
          <w:szCs w:val="24"/>
        </w:rPr>
        <w:t>ANEXO II – Minuta de Termo de Contrato</w:t>
      </w:r>
    </w:p>
    <w:p w14:paraId="2C539B7B" w14:textId="11CBBDBC" w:rsidR="003C7A23" w:rsidRDefault="003510E8"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C11207">
        <w:rPr>
          <w:rFonts w:ascii="Times New Roman" w:hAnsi="Times New Roman" w:cs="Times New Roman"/>
          <w:color w:val="auto"/>
          <w:sz w:val="24"/>
          <w:szCs w:val="24"/>
        </w:rPr>
        <w:t>1</w:t>
      </w:r>
      <w:r w:rsidR="00997FD8" w:rsidRPr="00C11207">
        <w:rPr>
          <w:rFonts w:ascii="Times New Roman" w:hAnsi="Times New Roman" w:cs="Times New Roman"/>
          <w:color w:val="auto"/>
          <w:sz w:val="24"/>
          <w:szCs w:val="24"/>
        </w:rPr>
        <w:t>1.11.3</w:t>
      </w:r>
      <w:r w:rsidR="00694A90" w:rsidRPr="00C11207">
        <w:rPr>
          <w:rFonts w:ascii="Times New Roman" w:hAnsi="Times New Roman" w:cs="Times New Roman"/>
          <w:color w:val="auto"/>
          <w:sz w:val="24"/>
          <w:szCs w:val="24"/>
        </w:rPr>
        <w:t>ANEXO III – Minut</w:t>
      </w:r>
      <w:r w:rsidR="00730AC9">
        <w:rPr>
          <w:rFonts w:ascii="Times New Roman" w:hAnsi="Times New Roman" w:cs="Times New Roman"/>
          <w:color w:val="auto"/>
          <w:sz w:val="24"/>
          <w:szCs w:val="24"/>
        </w:rPr>
        <w:t>a da Declaração de Microempresa;</w:t>
      </w:r>
    </w:p>
    <w:p w14:paraId="2784F4C4" w14:textId="1F237B78" w:rsidR="00730AC9" w:rsidRPr="00C11207" w:rsidRDefault="00730AC9" w:rsidP="00730AC9">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C11207">
        <w:rPr>
          <w:rFonts w:ascii="Times New Roman" w:hAnsi="Times New Roman" w:cs="Times New Roman"/>
          <w:color w:val="auto"/>
          <w:sz w:val="24"/>
          <w:szCs w:val="24"/>
        </w:rPr>
        <w:t>1</w:t>
      </w:r>
      <w:r>
        <w:rPr>
          <w:rFonts w:ascii="Times New Roman" w:hAnsi="Times New Roman" w:cs="Times New Roman"/>
          <w:color w:val="auto"/>
          <w:sz w:val="24"/>
          <w:szCs w:val="24"/>
        </w:rPr>
        <w:t xml:space="preserve">1.11.4ANEXO </w:t>
      </w:r>
      <w:r w:rsidRPr="00C11207">
        <w:rPr>
          <w:rFonts w:ascii="Times New Roman" w:hAnsi="Times New Roman" w:cs="Times New Roman"/>
          <w:color w:val="auto"/>
          <w:sz w:val="24"/>
          <w:szCs w:val="24"/>
        </w:rPr>
        <w:t>I</w:t>
      </w:r>
      <w:r>
        <w:rPr>
          <w:rFonts w:ascii="Times New Roman" w:hAnsi="Times New Roman" w:cs="Times New Roman"/>
          <w:color w:val="auto"/>
          <w:sz w:val="24"/>
          <w:szCs w:val="24"/>
        </w:rPr>
        <w:t>V</w:t>
      </w:r>
      <w:r w:rsidRPr="00C11207">
        <w:rPr>
          <w:rFonts w:ascii="Times New Roman" w:hAnsi="Times New Roman" w:cs="Times New Roman"/>
          <w:color w:val="auto"/>
          <w:sz w:val="24"/>
          <w:szCs w:val="24"/>
        </w:rPr>
        <w:t xml:space="preserve"> – Minuta </w:t>
      </w:r>
      <w:r w:rsidRPr="00A55F3F">
        <w:rPr>
          <w:rFonts w:ascii="Times New Roman" w:hAnsi="Times New Roman" w:cs="Times New Roman"/>
          <w:color w:val="auto"/>
          <w:sz w:val="24"/>
          <w:szCs w:val="24"/>
        </w:rPr>
        <w:t>de Declaração de Parentesco</w:t>
      </w:r>
      <w:r w:rsidRPr="00C11207">
        <w:rPr>
          <w:rFonts w:ascii="Times New Roman" w:hAnsi="Times New Roman" w:cs="Times New Roman"/>
          <w:color w:val="auto"/>
          <w:sz w:val="24"/>
          <w:szCs w:val="24"/>
        </w:rPr>
        <w:t>.</w:t>
      </w:r>
    </w:p>
    <w:p w14:paraId="503A8600" w14:textId="57346A39" w:rsidR="00730AC9" w:rsidRDefault="00730AC9"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10DBF8C2" w14:textId="49431301"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2D3CF956" w14:textId="7E660EA6"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2C4CE7D3" w14:textId="4E669E5C"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51D61EEA" w14:textId="0D3EA4FB"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374BE4BC" w14:textId="6FA0CAB6"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068D9451" w14:textId="64044084"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122BFB59" w14:textId="77777777" w:rsidR="0022068A" w:rsidRPr="00C11207"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63DFC658" w14:textId="3F3BB462" w:rsidR="00997FD8" w:rsidRPr="0070020C" w:rsidRDefault="00997FD8" w:rsidP="0070020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8" w:name="_Toc211109208"/>
      <w:r w:rsidRPr="0070020C">
        <w:rPr>
          <w:rFonts w:ascii="Times New Roman" w:hAnsi="Times New Roman" w:cs="Times New Roman"/>
          <w:sz w:val="24"/>
          <w:szCs w:val="24"/>
        </w:rPr>
        <w:t>ANEXO I</w:t>
      </w:r>
      <w:bookmarkEnd w:id="58"/>
    </w:p>
    <w:p w14:paraId="1AC902E6" w14:textId="77777777" w:rsidR="00997FD8" w:rsidRPr="00C11207" w:rsidRDefault="00997FD8" w:rsidP="00997FD8">
      <w:pPr>
        <w:spacing w:before="120" w:after="120"/>
        <w:ind w:left="120" w:right="120"/>
        <w:jc w:val="center"/>
        <w:rPr>
          <w:rFonts w:ascii="Times New Roman" w:eastAsia="Times New Roman" w:hAnsi="Times New Roman" w:cs="Times New Roman"/>
          <w:b/>
          <w:bCs/>
          <w:color w:val="000000"/>
        </w:rPr>
      </w:pPr>
    </w:p>
    <w:p w14:paraId="2E43DAF2" w14:textId="7A7F61C2" w:rsidR="00CE33A2" w:rsidRPr="00CE33A2" w:rsidRDefault="0022068A" w:rsidP="00CE33A2">
      <w:pPr>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38618CAD" w14:textId="77777777" w:rsidR="00283518" w:rsidRPr="00C11207" w:rsidRDefault="00283518" w:rsidP="00283518">
      <w:pPr>
        <w:spacing w:before="120" w:after="120"/>
        <w:ind w:left="120" w:right="120"/>
        <w:jc w:val="center"/>
        <w:rPr>
          <w:rFonts w:ascii="Times New Roman" w:eastAsia="Times New Roman" w:hAnsi="Times New Roman" w:cs="Times New Roman"/>
          <w:b/>
          <w:bCs/>
          <w:color w:val="000000"/>
        </w:rPr>
      </w:pPr>
    </w:p>
    <w:p w14:paraId="115E8A30" w14:textId="77777777" w:rsidR="00283518" w:rsidRPr="00C11207" w:rsidRDefault="00283518" w:rsidP="00283518">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Pr>
          <w:rFonts w:ascii="Times New Roman" w:eastAsia="Times New Roman" w:hAnsi="Times New Roman" w:cs="Times New Roman"/>
          <w:b/>
          <w:bCs/>
          <w:color w:val="000000"/>
        </w:rPr>
        <w:t>91011/2025</w:t>
      </w:r>
    </w:p>
    <w:p w14:paraId="72E815E5" w14:textId="77777777" w:rsidR="00283518" w:rsidRPr="00C11207" w:rsidRDefault="00283518" w:rsidP="00283518">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Pr>
          <w:rFonts w:ascii="Times New Roman" w:eastAsia="Times New Roman" w:hAnsi="Times New Roman" w:cs="Times New Roman"/>
          <w:b/>
          <w:bCs/>
          <w:color w:val="000000"/>
        </w:rPr>
        <w:t>98/2025</w:t>
      </w:r>
      <w:r w:rsidRPr="00C11207">
        <w:rPr>
          <w:rFonts w:ascii="Times New Roman" w:eastAsia="Times New Roman" w:hAnsi="Times New Roman" w:cs="Times New Roman"/>
          <w:b/>
          <w:bCs/>
          <w:color w:val="000000"/>
        </w:rPr>
        <w:t>)</w:t>
      </w:r>
    </w:p>
    <w:p w14:paraId="4C9CF6D0" w14:textId="77777777" w:rsidR="00283518" w:rsidRPr="00C11207" w:rsidRDefault="00283518" w:rsidP="00283518">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Pr>
          <w:rFonts w:ascii="Times New Roman" w:eastAsia="Times New Roman" w:hAnsi="Times New Roman" w:cs="Times New Roman"/>
          <w:b/>
          <w:bCs/>
          <w:color w:val="000000"/>
        </w:rPr>
        <w:t>0003530-63.2025.4.05.7500</w:t>
      </w:r>
    </w:p>
    <w:p w14:paraId="52E3E9BE" w14:textId="77777777" w:rsidR="00CE33A2" w:rsidRPr="00CE33A2" w:rsidRDefault="00CE33A2" w:rsidP="00CE33A2">
      <w:pPr>
        <w:spacing w:before="100" w:beforeAutospacing="1" w:after="100" w:afterAutospacing="1"/>
        <w:jc w:val="center"/>
        <w:rPr>
          <w:rFonts w:ascii="Times New Roman" w:eastAsia="Times New Roman" w:hAnsi="Times New Roman" w:cs="Times New Roman"/>
          <w:b/>
          <w:bCs/>
          <w:caps/>
          <w:color w:val="000000"/>
          <w:sz w:val="26"/>
          <w:szCs w:val="26"/>
        </w:rPr>
      </w:pPr>
      <w:r w:rsidRPr="00CE33A2">
        <w:rPr>
          <w:rFonts w:ascii="Times New Roman" w:eastAsia="Times New Roman" w:hAnsi="Times New Roman" w:cs="Times New Roman"/>
          <w:b/>
          <w:bCs/>
          <w:caps/>
          <w:color w:val="000000"/>
          <w:sz w:val="26"/>
          <w:szCs w:val="26"/>
        </w:rPr>
        <w:t>Termo de Referência</w:t>
      </w:r>
    </w:p>
    <w:p w14:paraId="1F08FB2F" w14:textId="77777777" w:rsidR="008D5304" w:rsidRPr="003B0766" w:rsidRDefault="00CE33A2" w:rsidP="008D5304">
      <w:pPr>
        <w:jc w:val="center"/>
        <w:rPr>
          <w:rFonts w:ascii="Times New Roman" w:eastAsia="Times New Roman" w:hAnsi="Times New Roman" w:cs="Times New Roman"/>
          <w:color w:val="000000"/>
          <w:sz w:val="27"/>
          <w:szCs w:val="27"/>
        </w:rPr>
      </w:pPr>
      <w:r w:rsidRPr="00CE33A2">
        <w:rPr>
          <w:rFonts w:ascii="Times New Roman" w:eastAsia="Times New Roman" w:hAnsi="Times New Roman" w:cs="Times New Roman"/>
          <w:color w:val="000000"/>
          <w:sz w:val="27"/>
          <w:szCs w:val="27"/>
        </w:rPr>
        <w:t> </w:t>
      </w:r>
    </w:p>
    <w:p w14:paraId="3698FE56" w14:textId="77777777" w:rsidR="008D5304" w:rsidRPr="003B0766" w:rsidRDefault="008D5304" w:rsidP="008D5304">
      <w:pPr>
        <w:jc w:val="center"/>
        <w:rPr>
          <w:rFonts w:ascii="Times New Roman" w:eastAsia="Times New Roman" w:hAnsi="Times New Roman" w:cs="Times New Roman"/>
          <w:color w:val="000000"/>
          <w:sz w:val="20"/>
          <w:szCs w:val="20"/>
        </w:rPr>
      </w:pPr>
      <w:r w:rsidRPr="003B0766">
        <w:rPr>
          <w:rFonts w:ascii="Times New Roman" w:eastAsia="Times New Roman" w:hAnsi="Times New Roman" w:cs="Times New Roman"/>
          <w:color w:val="000000"/>
          <w:sz w:val="20"/>
          <w:szCs w:val="20"/>
        </w:rPr>
        <w:t>JUSTIÇA FEDERAL EM PERNAMBUCO</w:t>
      </w:r>
    </w:p>
    <w:p w14:paraId="2661EEED" w14:textId="77777777" w:rsidR="008D5304" w:rsidRPr="003B0766" w:rsidRDefault="008D5304" w:rsidP="008D5304">
      <w:pPr>
        <w:jc w:val="center"/>
        <w:rPr>
          <w:rFonts w:ascii="Times New Roman" w:eastAsia="Times New Roman" w:hAnsi="Times New Roman" w:cs="Times New Roman"/>
          <w:color w:val="000000"/>
          <w:sz w:val="18"/>
          <w:szCs w:val="18"/>
        </w:rPr>
      </w:pPr>
      <w:r w:rsidRPr="003B0766">
        <w:rPr>
          <w:rFonts w:ascii="Times New Roman" w:eastAsia="Times New Roman" w:hAnsi="Times New Roman" w:cs="Times New Roman"/>
          <w:color w:val="000000"/>
          <w:sz w:val="18"/>
          <w:szCs w:val="18"/>
        </w:rPr>
        <w:t> </w:t>
      </w:r>
    </w:p>
    <w:p w14:paraId="1617D118" w14:textId="77777777" w:rsidR="008D5304" w:rsidRPr="003B0766" w:rsidRDefault="008D5304" w:rsidP="008D5304">
      <w:pPr>
        <w:spacing w:before="100" w:beforeAutospacing="1" w:after="100" w:afterAutospacing="1"/>
        <w:jc w:val="center"/>
        <w:rPr>
          <w:rFonts w:ascii="Times New Roman" w:eastAsia="Times New Roman" w:hAnsi="Times New Roman" w:cs="Times New Roman"/>
          <w:b/>
          <w:bCs/>
          <w:caps/>
          <w:color w:val="000000"/>
          <w:sz w:val="26"/>
          <w:szCs w:val="26"/>
        </w:rPr>
      </w:pPr>
      <w:r w:rsidRPr="003B0766">
        <w:rPr>
          <w:rFonts w:ascii="Times New Roman" w:eastAsia="Times New Roman" w:hAnsi="Times New Roman" w:cs="Times New Roman"/>
          <w:b/>
          <w:bCs/>
          <w:caps/>
          <w:color w:val="000000"/>
          <w:sz w:val="26"/>
          <w:szCs w:val="26"/>
        </w:rPr>
        <w:t>Termo de Referência</w:t>
      </w:r>
    </w:p>
    <w:p w14:paraId="2ABD34C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379E6C78" w14:textId="77777777" w:rsidR="008D5304" w:rsidRPr="003B0766" w:rsidRDefault="008D5304" w:rsidP="008D5304">
      <w:pPr>
        <w:spacing w:before="100" w:beforeAutospacing="1"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Termo de Referência</w:t>
      </w:r>
    </w:p>
    <w:p w14:paraId="53B3F795" w14:textId="77777777" w:rsidR="008D5304" w:rsidRPr="003B0766" w:rsidRDefault="008D5304" w:rsidP="008D5304">
      <w:pPr>
        <w:spacing w:before="15"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 OBJETO</w:t>
      </w:r>
      <w:r w:rsidRPr="003B0766">
        <w:rPr>
          <w:rFonts w:ascii="Times New Roman" w:eastAsia="Times New Roman" w:hAnsi="Times New Roman" w:cs="Times New Roman"/>
          <w:color w:val="000000"/>
          <w:sz w:val="27"/>
          <w:szCs w:val="27"/>
        </w:rPr>
        <w:t> (ART. 6º, INCISO XXIII, ALÍNEA “A” DA LEI N. 14.133/2021)</w:t>
      </w:r>
    </w:p>
    <w:p w14:paraId="3A2DED9D" w14:textId="77777777" w:rsidR="008D5304" w:rsidRPr="003B0766" w:rsidRDefault="008D5304" w:rsidP="008D5304">
      <w:pPr>
        <w:spacing w:before="15"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1.1 DEFINIÇÃO</w:t>
      </w:r>
    </w:p>
    <w:p w14:paraId="0F017BC0" w14:textId="77777777" w:rsidR="008D5304" w:rsidRPr="003B0766" w:rsidRDefault="008D5304" w:rsidP="008D5304">
      <w:pPr>
        <w:spacing w:before="15"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Contratação de empresa para execução dos serviços de </w:t>
      </w:r>
      <w:r w:rsidRPr="003B0766">
        <w:rPr>
          <w:rFonts w:ascii="Times New Roman" w:eastAsia="Times New Roman" w:hAnsi="Times New Roman" w:cs="Times New Roman"/>
          <w:b/>
          <w:bCs/>
          <w:color w:val="000000"/>
          <w:sz w:val="27"/>
          <w:szCs w:val="27"/>
        </w:rPr>
        <w:t>manutenção preventiva mensal continuada e corretiva a qualquer tempo</w:t>
      </w:r>
      <w:r w:rsidRPr="003B0766">
        <w:rPr>
          <w:rFonts w:ascii="Times New Roman" w:eastAsia="Times New Roman" w:hAnsi="Times New Roman" w:cs="Times New Roman"/>
          <w:color w:val="000000"/>
          <w:sz w:val="27"/>
          <w:szCs w:val="27"/>
        </w:rPr>
        <w:t> dos equipamentos e instalações que compõem o sistema VRF de climatização das Subseções de Caruaru e Petrolina, com capacidade total de 240HP e 192 HP, respectivamente, a serem prestados de forma, pelo período inicial de 12 (doze) meses ininterruptos, podendo ser prorrogado mediante interesse de ambas as partes, nos termos dos art. 106 e 107 da Lei 14.133/21.</w:t>
      </w:r>
    </w:p>
    <w:p w14:paraId="46F534D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1.1. </w:t>
      </w:r>
      <w:r w:rsidRPr="003B0766">
        <w:rPr>
          <w:rFonts w:ascii="Times New Roman" w:eastAsia="Times New Roman" w:hAnsi="Times New Roman" w:cs="Times New Roman"/>
          <w:color w:val="000000"/>
          <w:sz w:val="27"/>
          <w:szCs w:val="27"/>
        </w:rPr>
        <w:t>A contagem do prazo de 12 (doze) meses terá como termo inicial a data de início da prestação dos serviços, certificada pelo recebimento da Ordem de Serviço por parte da contratada.</w:t>
      </w:r>
    </w:p>
    <w:p w14:paraId="47F7F504" w14:textId="77777777" w:rsidR="008D5304" w:rsidRPr="003B0766" w:rsidRDefault="008D5304" w:rsidP="008D5304">
      <w:pPr>
        <w:spacing w:before="100" w:beforeAutospacing="1"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1.2.</w:t>
      </w:r>
      <w:r w:rsidRPr="003B0766">
        <w:rPr>
          <w:rFonts w:ascii="Times New Roman" w:eastAsia="Times New Roman" w:hAnsi="Times New Roman" w:cs="Times New Roman"/>
          <w:color w:val="000000"/>
          <w:sz w:val="27"/>
          <w:szCs w:val="27"/>
        </w:rPr>
        <w:t> Os serviços estão assim discriminados, com as correspondentes especificações e quantidades de equipamentos, conforme planilha abaixo:</w:t>
      </w:r>
    </w:p>
    <w:tbl>
      <w:tblPr>
        <w:tblW w:w="8025" w:type="dxa"/>
        <w:tblInd w:w="4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93"/>
        <w:gridCol w:w="2776"/>
        <w:gridCol w:w="1898"/>
        <w:gridCol w:w="2358"/>
      </w:tblGrid>
      <w:tr w:rsidR="008D5304" w:rsidRPr="003B0766" w14:paraId="674ACEEF" w14:textId="77777777" w:rsidTr="007069F7">
        <w:tc>
          <w:tcPr>
            <w:tcW w:w="993" w:type="dxa"/>
            <w:tcBorders>
              <w:top w:val="single" w:sz="8" w:space="0" w:color="000000"/>
              <w:left w:val="single" w:sz="8" w:space="0" w:color="000000"/>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0E7F720C"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Item</w:t>
            </w:r>
          </w:p>
        </w:tc>
        <w:tc>
          <w:tcPr>
            <w:tcW w:w="2776" w:type="dxa"/>
            <w:tcBorders>
              <w:top w:val="single" w:sz="8" w:space="0" w:color="000000"/>
              <w:left w:val="nil"/>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4A46F6CC"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ESPECIFICAÇÃO</w:t>
            </w:r>
          </w:p>
        </w:tc>
        <w:tc>
          <w:tcPr>
            <w:tcW w:w="1898" w:type="dxa"/>
            <w:tcBorders>
              <w:top w:val="single" w:sz="8" w:space="0" w:color="000000"/>
              <w:left w:val="nil"/>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1F76D20B" w14:textId="77777777" w:rsidR="008D5304" w:rsidRPr="003B0766" w:rsidRDefault="008D5304" w:rsidP="007069F7">
            <w:pPr>
              <w:spacing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Preço</w:t>
            </w:r>
          </w:p>
          <w:p w14:paraId="2C64B2FC" w14:textId="77777777" w:rsidR="008D5304" w:rsidRPr="003B0766" w:rsidRDefault="008D5304" w:rsidP="007069F7">
            <w:pPr>
              <w:spacing w:before="100" w:before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Mensal (R$)</w:t>
            </w:r>
          </w:p>
        </w:tc>
        <w:tc>
          <w:tcPr>
            <w:tcW w:w="2358" w:type="dxa"/>
            <w:tcBorders>
              <w:top w:val="single" w:sz="8" w:space="0" w:color="000000"/>
              <w:left w:val="nil"/>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2E332FDC" w14:textId="77777777" w:rsidR="008D5304" w:rsidRPr="003B0766" w:rsidRDefault="008D5304" w:rsidP="007069F7">
            <w:pPr>
              <w:spacing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Preço Anual</w:t>
            </w:r>
          </w:p>
          <w:p w14:paraId="7CBFDB3E" w14:textId="77777777" w:rsidR="008D5304" w:rsidRPr="003B0766" w:rsidRDefault="008D5304" w:rsidP="007069F7">
            <w:pPr>
              <w:spacing w:before="100" w:before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(R$)</w:t>
            </w:r>
          </w:p>
        </w:tc>
      </w:tr>
      <w:tr w:rsidR="008D5304" w:rsidRPr="003B0766" w14:paraId="7913530A" w14:textId="77777777" w:rsidTr="007069F7">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3BF198F1"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w:t>
            </w:r>
          </w:p>
        </w:tc>
        <w:tc>
          <w:tcPr>
            <w:tcW w:w="2776"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3E852187"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Serviços de manutenção preventiva mensal continuada e corretiva a qualquer tempo do sistema de climatização da Subseção de Caruaru, de capacidade 240 HP.</w:t>
            </w:r>
          </w:p>
        </w:tc>
        <w:tc>
          <w:tcPr>
            <w:tcW w:w="1898"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146418EE"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18.759,95</w:t>
            </w:r>
          </w:p>
        </w:tc>
        <w:tc>
          <w:tcPr>
            <w:tcW w:w="2358"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5F1D109D"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225.119,40</w:t>
            </w:r>
          </w:p>
        </w:tc>
      </w:tr>
      <w:tr w:rsidR="008D5304" w:rsidRPr="003B0766" w14:paraId="0F4AEC04" w14:textId="77777777" w:rsidTr="007069F7">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75659812"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2 </w:t>
            </w:r>
          </w:p>
        </w:tc>
        <w:tc>
          <w:tcPr>
            <w:tcW w:w="2776"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5587EB0A"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Serviços de manutenção preventiva mensal continuada e corretiva a qualquer tempo do sistema de climatização da Subseção de Petrolina, de capacidade 192 HP.</w:t>
            </w:r>
          </w:p>
        </w:tc>
        <w:tc>
          <w:tcPr>
            <w:tcW w:w="1898"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5A50CC40"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22.251,70</w:t>
            </w:r>
          </w:p>
        </w:tc>
        <w:tc>
          <w:tcPr>
            <w:tcW w:w="2358"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68B8A97C"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267.020,40</w:t>
            </w:r>
          </w:p>
        </w:tc>
      </w:tr>
      <w:tr w:rsidR="008D5304" w:rsidRPr="003B0766" w14:paraId="43DA84D7" w14:textId="77777777" w:rsidTr="007069F7">
        <w:tc>
          <w:tcPr>
            <w:tcW w:w="3769" w:type="dxa"/>
            <w:gridSpan w:val="2"/>
            <w:tcBorders>
              <w:top w:val="nil"/>
              <w:left w:val="single" w:sz="8" w:space="0" w:color="000000"/>
              <w:bottom w:val="single" w:sz="8" w:space="0" w:color="000000"/>
              <w:right w:val="single" w:sz="8" w:space="0" w:color="000000"/>
            </w:tcBorders>
            <w:shd w:val="clear" w:color="auto" w:fill="D0CECE"/>
            <w:tcMar>
              <w:top w:w="0" w:type="dxa"/>
              <w:left w:w="105" w:type="dxa"/>
              <w:bottom w:w="0" w:type="dxa"/>
              <w:right w:w="105" w:type="dxa"/>
            </w:tcMar>
            <w:hideMark/>
          </w:tcPr>
          <w:p w14:paraId="484D137E"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TOTAL</w:t>
            </w:r>
          </w:p>
        </w:tc>
        <w:tc>
          <w:tcPr>
            <w:tcW w:w="1898" w:type="dxa"/>
            <w:tcBorders>
              <w:top w:val="nil"/>
              <w:left w:val="nil"/>
              <w:bottom w:val="single" w:sz="8" w:space="0" w:color="000000"/>
              <w:right w:val="single" w:sz="8" w:space="0" w:color="000000"/>
            </w:tcBorders>
            <w:shd w:val="clear" w:color="auto" w:fill="D0CECE"/>
            <w:tcMar>
              <w:top w:w="0" w:type="dxa"/>
              <w:left w:w="105" w:type="dxa"/>
              <w:bottom w:w="0" w:type="dxa"/>
              <w:right w:w="105" w:type="dxa"/>
            </w:tcMar>
            <w:vAlign w:val="center"/>
            <w:hideMark/>
          </w:tcPr>
          <w:p w14:paraId="4FF1B1E6"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c>
          <w:tcPr>
            <w:tcW w:w="2358" w:type="dxa"/>
            <w:tcBorders>
              <w:top w:val="nil"/>
              <w:left w:val="nil"/>
              <w:bottom w:val="single" w:sz="8" w:space="0" w:color="000000"/>
              <w:right w:val="single" w:sz="8" w:space="0" w:color="000000"/>
            </w:tcBorders>
            <w:shd w:val="clear" w:color="auto" w:fill="D0CECE"/>
            <w:tcMar>
              <w:top w:w="0" w:type="dxa"/>
              <w:left w:w="105" w:type="dxa"/>
              <w:bottom w:w="0" w:type="dxa"/>
              <w:right w:w="105" w:type="dxa"/>
            </w:tcMar>
            <w:vAlign w:val="center"/>
            <w:hideMark/>
          </w:tcPr>
          <w:p w14:paraId="06429854"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492.139,80</w:t>
            </w:r>
          </w:p>
        </w:tc>
      </w:tr>
    </w:tbl>
    <w:p w14:paraId="3126FA08" w14:textId="77777777" w:rsidR="008D5304" w:rsidRPr="003B0766" w:rsidRDefault="008D5304" w:rsidP="008D5304">
      <w:pPr>
        <w:spacing w:before="120" w:after="120"/>
        <w:ind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br/>
      </w:r>
      <w:r w:rsidRPr="003B0766">
        <w:rPr>
          <w:rFonts w:ascii="Times New Roman" w:eastAsia="Times New Roman" w:hAnsi="Times New Roman" w:cs="Times New Roman"/>
          <w:b/>
          <w:bCs/>
          <w:color w:val="000000"/>
          <w:sz w:val="27"/>
          <w:szCs w:val="27"/>
        </w:rPr>
        <w:t>1.2.1. RELAÇÃO DE EQUIPAMENTOS</w:t>
      </w:r>
    </w:p>
    <w:p w14:paraId="3F52DB26" w14:textId="77777777" w:rsidR="008D5304" w:rsidRPr="003B0766" w:rsidRDefault="008D5304" w:rsidP="008D5304">
      <w:pPr>
        <w:spacing w:before="120" w:after="120"/>
        <w:ind w:right="120"/>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ITEM 1 - CARUARU</w:t>
      </w:r>
    </w:p>
    <w:tbl>
      <w:tblPr>
        <w:tblW w:w="8071"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76"/>
        <w:gridCol w:w="4543"/>
        <w:gridCol w:w="2552"/>
      </w:tblGrid>
      <w:tr w:rsidR="008D5304" w:rsidRPr="003B0766" w14:paraId="0BD29FEC" w14:textId="77777777" w:rsidTr="007069F7">
        <w:trPr>
          <w:trHeight w:val="480"/>
        </w:trPr>
        <w:tc>
          <w:tcPr>
            <w:tcW w:w="976" w:type="dxa"/>
            <w:tcBorders>
              <w:top w:val="single" w:sz="8" w:space="0" w:color="000000"/>
              <w:left w:val="single" w:sz="8" w:space="0" w:color="000000"/>
              <w:bottom w:val="single" w:sz="8" w:space="0" w:color="000000"/>
              <w:right w:val="single" w:sz="8" w:space="0" w:color="000000"/>
            </w:tcBorders>
            <w:vAlign w:val="center"/>
            <w:hideMark/>
          </w:tcPr>
          <w:p w14:paraId="68AE1D44"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subitens</w:t>
            </w:r>
          </w:p>
        </w:tc>
        <w:tc>
          <w:tcPr>
            <w:tcW w:w="4543" w:type="dxa"/>
            <w:tcBorders>
              <w:top w:val="single" w:sz="8" w:space="0" w:color="000000"/>
              <w:left w:val="nil"/>
              <w:bottom w:val="single" w:sz="8" w:space="0" w:color="000000"/>
              <w:right w:val="single" w:sz="8" w:space="0" w:color="000000"/>
            </w:tcBorders>
            <w:vAlign w:val="center"/>
            <w:hideMark/>
          </w:tcPr>
          <w:p w14:paraId="7AA59915" w14:textId="77777777" w:rsidR="008D5304" w:rsidRPr="003B0766" w:rsidRDefault="008D5304" w:rsidP="007069F7">
            <w:pPr>
              <w:ind w:right="9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ESPECIFICAÇÃO DO SISTEMA DE CLIMATIZAÇÃO - SUBSEÇÃO JUDICIÁRIA DE CARUARU</w:t>
            </w:r>
          </w:p>
        </w:tc>
        <w:tc>
          <w:tcPr>
            <w:tcW w:w="2552" w:type="dxa"/>
            <w:tcBorders>
              <w:top w:val="single" w:sz="8" w:space="0" w:color="000000"/>
              <w:left w:val="nil"/>
              <w:bottom w:val="single" w:sz="8" w:space="0" w:color="000000"/>
              <w:right w:val="single" w:sz="8" w:space="0" w:color="000000"/>
            </w:tcBorders>
            <w:vAlign w:val="center"/>
            <w:hideMark/>
          </w:tcPr>
          <w:p w14:paraId="3DEEC399"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QTD</w:t>
            </w:r>
          </w:p>
        </w:tc>
      </w:tr>
      <w:tr w:rsidR="008D5304" w:rsidRPr="003B0766" w14:paraId="3D15291F" w14:textId="77777777" w:rsidTr="007069F7">
        <w:trPr>
          <w:trHeight w:val="72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2A4DE452"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1.1</w:t>
            </w:r>
          </w:p>
        </w:tc>
        <w:tc>
          <w:tcPr>
            <w:tcW w:w="4543" w:type="dxa"/>
            <w:tcBorders>
              <w:top w:val="nil"/>
              <w:left w:val="nil"/>
              <w:bottom w:val="single" w:sz="8" w:space="0" w:color="000000"/>
              <w:right w:val="single" w:sz="8" w:space="0" w:color="000000"/>
            </w:tcBorders>
            <w:hideMark/>
          </w:tcPr>
          <w:p w14:paraId="093CF17D"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Condensadora, HITACHI modelo RAS12FSNM5B.</w:t>
            </w:r>
          </w:p>
          <w:p w14:paraId="0208F7C5" w14:textId="77777777" w:rsidR="008D5304" w:rsidRPr="003B0766" w:rsidRDefault="008D5304" w:rsidP="007069F7">
            <w:pPr>
              <w:spacing w:before="100" w:beforeAutospacing="1"/>
              <w:ind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0</w:t>
            </w:r>
          </w:p>
        </w:tc>
        <w:tc>
          <w:tcPr>
            <w:tcW w:w="2552" w:type="dxa"/>
            <w:tcBorders>
              <w:top w:val="nil"/>
              <w:left w:val="nil"/>
              <w:bottom w:val="single" w:sz="8" w:space="0" w:color="000000"/>
              <w:right w:val="single" w:sz="8" w:space="0" w:color="000000"/>
            </w:tcBorders>
            <w:vAlign w:val="center"/>
            <w:hideMark/>
          </w:tcPr>
          <w:p w14:paraId="2D15EC40"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10</w:t>
            </w:r>
          </w:p>
        </w:tc>
      </w:tr>
      <w:tr w:rsidR="008D5304" w:rsidRPr="003B0766" w14:paraId="731CE3DC" w14:textId="77777777" w:rsidTr="007069F7">
        <w:trPr>
          <w:trHeight w:val="96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6FD75AE2"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w:t>
            </w:r>
          </w:p>
        </w:tc>
        <w:tc>
          <w:tcPr>
            <w:tcW w:w="4543" w:type="dxa"/>
            <w:tcBorders>
              <w:top w:val="nil"/>
              <w:left w:val="nil"/>
              <w:bottom w:val="single" w:sz="8" w:space="0" w:color="000000"/>
              <w:right w:val="single" w:sz="8" w:space="0" w:color="000000"/>
            </w:tcBorders>
            <w:hideMark/>
          </w:tcPr>
          <w:p w14:paraId="33C67B06"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Condensadora HITACHI modelo RAS10FSNM5B.</w:t>
            </w:r>
          </w:p>
          <w:p w14:paraId="606A76CF"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M7B</w:t>
            </w:r>
          </w:p>
          <w:p w14:paraId="6F5CD709"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c>
          <w:tcPr>
            <w:tcW w:w="2552" w:type="dxa"/>
            <w:tcBorders>
              <w:top w:val="nil"/>
              <w:left w:val="nil"/>
              <w:bottom w:val="single" w:sz="8" w:space="0" w:color="000000"/>
              <w:right w:val="single" w:sz="8" w:space="0" w:color="000000"/>
            </w:tcBorders>
            <w:vAlign w:val="center"/>
            <w:hideMark/>
          </w:tcPr>
          <w:p w14:paraId="57B26D6D"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9</w:t>
            </w:r>
          </w:p>
        </w:tc>
      </w:tr>
      <w:tr w:rsidR="008D5304" w:rsidRPr="003B0766" w14:paraId="40876C73" w14:textId="77777777" w:rsidTr="007069F7">
        <w:trPr>
          <w:trHeight w:val="96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365E5307"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1.3</w:t>
            </w:r>
          </w:p>
        </w:tc>
        <w:tc>
          <w:tcPr>
            <w:tcW w:w="4543" w:type="dxa"/>
            <w:tcBorders>
              <w:top w:val="nil"/>
              <w:left w:val="nil"/>
              <w:bottom w:val="single" w:sz="8" w:space="0" w:color="000000"/>
              <w:right w:val="single" w:sz="8" w:space="0" w:color="000000"/>
            </w:tcBorders>
            <w:hideMark/>
          </w:tcPr>
          <w:p w14:paraId="5BA400CB"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Condensadora HITACHI modelo RAS10FSNM5B.</w:t>
            </w:r>
          </w:p>
          <w:p w14:paraId="3DBF5000"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M7B</w:t>
            </w:r>
          </w:p>
        </w:tc>
        <w:tc>
          <w:tcPr>
            <w:tcW w:w="2552" w:type="dxa"/>
            <w:tcBorders>
              <w:top w:val="nil"/>
              <w:left w:val="nil"/>
              <w:bottom w:val="single" w:sz="8" w:space="0" w:color="000000"/>
              <w:right w:val="single" w:sz="8" w:space="0" w:color="000000"/>
            </w:tcBorders>
            <w:hideMark/>
          </w:tcPr>
          <w:p w14:paraId="6F6CEB2F" w14:textId="77777777" w:rsidR="008D5304" w:rsidRPr="003B0766" w:rsidRDefault="008D5304" w:rsidP="007069F7">
            <w:pPr>
              <w:spacing w:before="18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w:t>
            </w:r>
          </w:p>
        </w:tc>
      </w:tr>
      <w:tr w:rsidR="008D5304" w:rsidRPr="003B0766" w14:paraId="1F3D095E" w14:textId="77777777" w:rsidTr="007069F7">
        <w:trPr>
          <w:trHeight w:val="96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265853B7"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1.4</w:t>
            </w:r>
          </w:p>
        </w:tc>
        <w:tc>
          <w:tcPr>
            <w:tcW w:w="4543" w:type="dxa"/>
            <w:tcBorders>
              <w:top w:val="nil"/>
              <w:left w:val="nil"/>
              <w:bottom w:val="single" w:sz="8" w:space="0" w:color="000000"/>
              <w:right w:val="single" w:sz="8" w:space="0" w:color="000000"/>
            </w:tcBorders>
            <w:hideMark/>
          </w:tcPr>
          <w:p w14:paraId="25906873" w14:textId="77777777" w:rsidR="008D5304" w:rsidRPr="003B0766" w:rsidRDefault="008D5304" w:rsidP="007069F7">
            <w:pPr>
              <w:ind w:lef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Condensadora HITACHI modelo RAS12FSNM5B</w:t>
            </w:r>
          </w:p>
        </w:tc>
        <w:tc>
          <w:tcPr>
            <w:tcW w:w="2552" w:type="dxa"/>
            <w:tcBorders>
              <w:top w:val="nil"/>
              <w:left w:val="nil"/>
              <w:bottom w:val="single" w:sz="8" w:space="0" w:color="000000"/>
              <w:right w:val="single" w:sz="8" w:space="0" w:color="000000"/>
            </w:tcBorders>
            <w:vAlign w:val="center"/>
            <w:hideMark/>
          </w:tcPr>
          <w:p w14:paraId="3003DCDE"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w:t>
            </w:r>
          </w:p>
        </w:tc>
      </w:tr>
      <w:tr w:rsidR="008D5304" w:rsidRPr="003B0766" w14:paraId="3C8A8B22" w14:textId="77777777" w:rsidTr="007069F7">
        <w:trPr>
          <w:trHeight w:val="99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039D1107"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1.5</w:t>
            </w:r>
          </w:p>
        </w:tc>
        <w:tc>
          <w:tcPr>
            <w:tcW w:w="4543" w:type="dxa"/>
            <w:tcBorders>
              <w:top w:val="nil"/>
              <w:left w:val="nil"/>
              <w:bottom w:val="single" w:sz="8" w:space="0" w:color="000000"/>
              <w:right w:val="single" w:sz="8" w:space="0" w:color="000000"/>
            </w:tcBorders>
            <w:hideMark/>
          </w:tcPr>
          <w:p w14:paraId="3BA2DDA9" w14:textId="77777777" w:rsidR="008D5304" w:rsidRPr="003B0766" w:rsidRDefault="008D5304" w:rsidP="007069F7">
            <w:pPr>
              <w:ind w:left="75" w:right="3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Condensadora HITACHI modelo RAS12FSNM5B</w:t>
            </w:r>
          </w:p>
        </w:tc>
        <w:tc>
          <w:tcPr>
            <w:tcW w:w="2552" w:type="dxa"/>
            <w:tcBorders>
              <w:top w:val="nil"/>
              <w:left w:val="nil"/>
              <w:bottom w:val="single" w:sz="8" w:space="0" w:color="000000"/>
              <w:right w:val="single" w:sz="8" w:space="0" w:color="000000"/>
            </w:tcBorders>
            <w:hideMark/>
          </w:tcPr>
          <w:p w14:paraId="721E64FF" w14:textId="77777777" w:rsidR="008D5304" w:rsidRPr="003B0766" w:rsidRDefault="008D5304" w:rsidP="007069F7">
            <w:pPr>
              <w:spacing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3158B37" w14:textId="77777777" w:rsidR="008D5304" w:rsidRPr="003B0766" w:rsidRDefault="008D5304" w:rsidP="007069F7">
            <w:pPr>
              <w:spacing w:before="100" w:before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4</w:t>
            </w:r>
          </w:p>
        </w:tc>
      </w:tr>
      <w:tr w:rsidR="008D5304" w:rsidRPr="003B0766" w14:paraId="66D70816" w14:textId="77777777" w:rsidTr="007069F7">
        <w:trPr>
          <w:trHeight w:val="99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2A085C23"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1.6</w:t>
            </w:r>
          </w:p>
        </w:tc>
        <w:tc>
          <w:tcPr>
            <w:tcW w:w="4543" w:type="dxa"/>
            <w:tcBorders>
              <w:top w:val="nil"/>
              <w:left w:val="nil"/>
              <w:bottom w:val="single" w:sz="8" w:space="0" w:color="000000"/>
              <w:right w:val="single" w:sz="8" w:space="0" w:color="000000"/>
            </w:tcBorders>
            <w:hideMark/>
          </w:tcPr>
          <w:p w14:paraId="1DC37AD1" w14:textId="77777777" w:rsidR="008D5304" w:rsidRPr="003B0766" w:rsidRDefault="008D5304" w:rsidP="007069F7">
            <w:pPr>
              <w:spacing w:after="100" w:afterAutospacing="1"/>
              <w:ind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Condensadora HITACHI modelo 220V/1F/60Hz</w:t>
            </w:r>
          </w:p>
          <w:p w14:paraId="6F4B5E11" w14:textId="77777777" w:rsidR="008D5304" w:rsidRPr="003B0766" w:rsidRDefault="008D5304" w:rsidP="007069F7">
            <w:pPr>
              <w:spacing w:before="100" w:beforeAutospacing="1"/>
              <w:ind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RAS5FSVN1Q26</w:t>
            </w:r>
          </w:p>
        </w:tc>
        <w:tc>
          <w:tcPr>
            <w:tcW w:w="2552" w:type="dxa"/>
            <w:tcBorders>
              <w:top w:val="nil"/>
              <w:left w:val="nil"/>
              <w:bottom w:val="single" w:sz="8" w:space="0" w:color="000000"/>
              <w:right w:val="single" w:sz="8" w:space="0" w:color="000000"/>
            </w:tcBorders>
            <w:hideMark/>
          </w:tcPr>
          <w:p w14:paraId="3964B095"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4E7082FE" w14:textId="77777777" w:rsidTr="007069F7">
        <w:trPr>
          <w:trHeight w:val="99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625E2A87"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1.7</w:t>
            </w:r>
          </w:p>
        </w:tc>
        <w:tc>
          <w:tcPr>
            <w:tcW w:w="4543" w:type="dxa"/>
            <w:tcBorders>
              <w:top w:val="nil"/>
              <w:left w:val="nil"/>
              <w:bottom w:val="single" w:sz="8" w:space="0" w:color="000000"/>
              <w:right w:val="single" w:sz="8" w:space="0" w:color="000000"/>
            </w:tcBorders>
            <w:hideMark/>
          </w:tcPr>
          <w:p w14:paraId="51926485" w14:textId="77777777" w:rsidR="008D5304" w:rsidRPr="003B0766" w:rsidRDefault="008D5304" w:rsidP="007069F7">
            <w:pPr>
              <w:spacing w:before="30"/>
              <w:ind w:left="30" w:right="3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HITACHI modelo RP12,5.FSNPB2</w:t>
            </w:r>
          </w:p>
          <w:p w14:paraId="7827163C" w14:textId="77777777" w:rsidR="008D5304" w:rsidRPr="003B0766" w:rsidRDefault="008D5304" w:rsidP="007069F7">
            <w:pPr>
              <w:spacing w:before="30"/>
              <w:ind w:left="30" w:right="3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VRF mod. Built in com capacidade nominal de 7,1 Kw com receptor e controle remoto sem fio. Dimensões: (A x L x </w:t>
            </w:r>
            <w:r w:rsidRPr="003B0766">
              <w:rPr>
                <w:rFonts w:ascii="Times New Roman" w:eastAsia="Times New Roman" w:hAnsi="Times New Roman" w:cs="Times New Roman"/>
                <w:b/>
                <w:bCs/>
                <w:color w:val="000000"/>
                <w:sz w:val="27"/>
                <w:szCs w:val="27"/>
              </w:rPr>
              <w:t>P) </w:t>
            </w:r>
            <w:r w:rsidRPr="003B0766">
              <w:rPr>
                <w:rFonts w:ascii="Times New Roman" w:eastAsia="Times New Roman" w:hAnsi="Times New Roman" w:cs="Times New Roman"/>
                <w:color w:val="000000"/>
                <w:sz w:val="27"/>
                <w:szCs w:val="27"/>
              </w:rPr>
              <w:t>215 x 1.357 x 578mm. Marca Hitachi,. modelo "RPI2, 5FSNPB2 + KOT0040".</w:t>
            </w:r>
          </w:p>
        </w:tc>
        <w:tc>
          <w:tcPr>
            <w:tcW w:w="2552" w:type="dxa"/>
            <w:tcBorders>
              <w:top w:val="nil"/>
              <w:left w:val="nil"/>
              <w:bottom w:val="single" w:sz="8" w:space="0" w:color="000000"/>
              <w:right w:val="single" w:sz="8" w:space="0" w:color="000000"/>
            </w:tcBorders>
            <w:hideMark/>
          </w:tcPr>
          <w:p w14:paraId="0E8CE66C" w14:textId="77777777" w:rsidR="008D5304" w:rsidRPr="003B0766" w:rsidRDefault="008D5304" w:rsidP="007069F7">
            <w:pPr>
              <w:spacing w:before="210"/>
              <w:ind w:left="24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w:t>
            </w:r>
          </w:p>
        </w:tc>
      </w:tr>
      <w:tr w:rsidR="008D5304" w:rsidRPr="003B0766" w14:paraId="16B70FB6" w14:textId="77777777" w:rsidTr="007069F7">
        <w:trPr>
          <w:trHeight w:val="96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4D5E283C"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1.8</w:t>
            </w:r>
          </w:p>
        </w:tc>
        <w:tc>
          <w:tcPr>
            <w:tcW w:w="4543" w:type="dxa"/>
            <w:tcBorders>
              <w:top w:val="nil"/>
              <w:left w:val="nil"/>
              <w:bottom w:val="single" w:sz="8" w:space="0" w:color="000000"/>
              <w:right w:val="single" w:sz="8" w:space="0" w:color="000000"/>
            </w:tcBorders>
            <w:hideMark/>
          </w:tcPr>
          <w:p w14:paraId="303A5718"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HI WAL HITACHI modelo RPK1,5FSNSM3-1, 5HP</w:t>
            </w:r>
          </w:p>
          <w:p w14:paraId="492C10A1"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VRF mod. High wall com capacidade nominal de 4,0 Kw com receptor e controle remoto sem fio. Dimensões: (A x L x P} 300 x 900 x 230mm. Marca Hitachi, modelo "RPK1, 5FSNSM3 + PCLH3B"</w:t>
            </w:r>
          </w:p>
        </w:tc>
        <w:tc>
          <w:tcPr>
            <w:tcW w:w="2552" w:type="dxa"/>
            <w:tcBorders>
              <w:top w:val="nil"/>
              <w:left w:val="nil"/>
              <w:bottom w:val="single" w:sz="8" w:space="0" w:color="000000"/>
              <w:right w:val="single" w:sz="8" w:space="0" w:color="000000"/>
            </w:tcBorders>
            <w:hideMark/>
          </w:tcPr>
          <w:p w14:paraId="3A86D352" w14:textId="77777777" w:rsidR="008D5304" w:rsidRPr="003B0766" w:rsidRDefault="008D5304" w:rsidP="007069F7">
            <w:pPr>
              <w:spacing w:before="180"/>
              <w:ind w:left="24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w:t>
            </w:r>
          </w:p>
          <w:p w14:paraId="6165BAAB" w14:textId="77777777" w:rsidR="008D5304" w:rsidRPr="003B0766" w:rsidRDefault="008D5304" w:rsidP="007069F7">
            <w:pPr>
              <w:spacing w:before="180"/>
              <w:ind w:left="240"/>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3DB4D8BE" w14:textId="77777777" w:rsidTr="007069F7">
        <w:trPr>
          <w:trHeight w:val="1185"/>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07E26794"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1.9</w:t>
            </w:r>
          </w:p>
        </w:tc>
        <w:tc>
          <w:tcPr>
            <w:tcW w:w="4543" w:type="dxa"/>
            <w:tcBorders>
              <w:top w:val="nil"/>
              <w:left w:val="nil"/>
              <w:bottom w:val="single" w:sz="8" w:space="0" w:color="000000"/>
              <w:right w:val="single" w:sz="8" w:space="0" w:color="000000"/>
            </w:tcBorders>
            <w:hideMark/>
          </w:tcPr>
          <w:p w14:paraId="13AC3D8F"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HITACHI modelo RPK2,5FSNSM3</w:t>
            </w:r>
          </w:p>
          <w:p w14:paraId="51C2518B"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220V/50-60HZ</w:t>
            </w:r>
          </w:p>
          <w:p w14:paraId="26BF1CFC"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VRF mod, High wall com capacidade nominal de 5,6 Kw com receptor e controle remoto sem fio, Dimensões: (A x L x P) 333 x 1.150 x 245mm. Marca Hitachi, modelo "RPK2, OFSNSM3 + PCLH3B".</w:t>
            </w:r>
          </w:p>
        </w:tc>
        <w:tc>
          <w:tcPr>
            <w:tcW w:w="2552" w:type="dxa"/>
            <w:tcBorders>
              <w:top w:val="nil"/>
              <w:left w:val="nil"/>
              <w:bottom w:val="single" w:sz="8" w:space="0" w:color="000000"/>
              <w:right w:val="single" w:sz="8" w:space="0" w:color="000000"/>
            </w:tcBorders>
            <w:hideMark/>
          </w:tcPr>
          <w:p w14:paraId="0CC7C113" w14:textId="77777777" w:rsidR="008D5304" w:rsidRPr="003B0766" w:rsidRDefault="008D5304" w:rsidP="007069F7">
            <w:pPr>
              <w:spacing w:before="180"/>
              <w:ind w:left="24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5</w:t>
            </w:r>
          </w:p>
          <w:p w14:paraId="66469AFD" w14:textId="77777777" w:rsidR="008D5304" w:rsidRPr="003B0766" w:rsidRDefault="008D5304" w:rsidP="007069F7">
            <w:pPr>
              <w:spacing w:before="180"/>
              <w:ind w:left="240"/>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0E2D4511" w14:textId="77777777" w:rsidTr="007069F7">
        <w:trPr>
          <w:trHeight w:val="96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5DEBBC06"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1.10</w:t>
            </w:r>
          </w:p>
        </w:tc>
        <w:tc>
          <w:tcPr>
            <w:tcW w:w="4543" w:type="dxa"/>
            <w:tcBorders>
              <w:top w:val="nil"/>
              <w:left w:val="nil"/>
              <w:bottom w:val="single" w:sz="8" w:space="0" w:color="000000"/>
              <w:right w:val="single" w:sz="8" w:space="0" w:color="000000"/>
            </w:tcBorders>
            <w:hideMark/>
          </w:tcPr>
          <w:p w14:paraId="37992B90" w14:textId="77777777" w:rsidR="008D5304" w:rsidRPr="003B0766" w:rsidRDefault="008D5304" w:rsidP="007069F7">
            <w:pPr>
              <w:ind w:left="30"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TIPO CASSETE HITACHI modelo RC11,0FSN3B-1,0HP</w:t>
            </w:r>
          </w:p>
          <w:p w14:paraId="0A29170C" w14:textId="77777777" w:rsidR="008D5304" w:rsidRPr="003B0766" w:rsidRDefault="008D5304" w:rsidP="007069F7">
            <w:pPr>
              <w:ind w:left="30"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VRF mod. Cassete com capacidade nominal de 2,8 Kw com receptor e controle remoto sem fio. Dimensões: (A x L x P) 298 x 950 x 950mm. Marca Hitachi, modelo "RCI1, OFSNB3 + KOT0057"</w:t>
            </w:r>
          </w:p>
        </w:tc>
        <w:tc>
          <w:tcPr>
            <w:tcW w:w="2552" w:type="dxa"/>
            <w:tcBorders>
              <w:top w:val="nil"/>
              <w:left w:val="nil"/>
              <w:bottom w:val="single" w:sz="8" w:space="0" w:color="000000"/>
              <w:right w:val="single" w:sz="8" w:space="0" w:color="000000"/>
            </w:tcBorders>
            <w:vAlign w:val="center"/>
            <w:hideMark/>
          </w:tcPr>
          <w:p w14:paraId="6565D1C4" w14:textId="77777777" w:rsidR="008D5304" w:rsidRPr="003B0766" w:rsidRDefault="008D5304" w:rsidP="007069F7">
            <w:pPr>
              <w:ind w:left="24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5</w:t>
            </w:r>
          </w:p>
        </w:tc>
      </w:tr>
      <w:tr w:rsidR="008D5304" w:rsidRPr="003B0766" w14:paraId="4F38DE58" w14:textId="77777777" w:rsidTr="007069F7">
        <w:trPr>
          <w:trHeight w:val="96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79BF5020"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1.11</w:t>
            </w:r>
          </w:p>
        </w:tc>
        <w:tc>
          <w:tcPr>
            <w:tcW w:w="4543" w:type="dxa"/>
            <w:tcBorders>
              <w:top w:val="nil"/>
              <w:left w:val="nil"/>
              <w:bottom w:val="single" w:sz="8" w:space="0" w:color="000000"/>
              <w:right w:val="single" w:sz="8" w:space="0" w:color="000000"/>
            </w:tcBorders>
            <w:hideMark/>
          </w:tcPr>
          <w:p w14:paraId="3B71C93F"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TIPO CASSETE HITACHI modelo RC11,5FSN3B-1,5HP</w:t>
            </w:r>
          </w:p>
          <w:p w14:paraId="174245D7"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VRF mod. Cassete com capacidade nominal de 4,3 Kw com receptor e controle remoto sem fio. Dimensões: (A x L x P) 298 x 950 x 950mm. Marca Hitachi, modelo "RCI1, 5FSNB3 + KOT0057".</w:t>
            </w:r>
          </w:p>
        </w:tc>
        <w:tc>
          <w:tcPr>
            <w:tcW w:w="2552" w:type="dxa"/>
            <w:tcBorders>
              <w:top w:val="nil"/>
              <w:left w:val="nil"/>
              <w:bottom w:val="single" w:sz="8" w:space="0" w:color="000000"/>
              <w:right w:val="single" w:sz="8" w:space="0" w:color="000000"/>
            </w:tcBorders>
            <w:vAlign w:val="center"/>
            <w:hideMark/>
          </w:tcPr>
          <w:p w14:paraId="647DF550" w14:textId="77777777" w:rsidR="008D5304" w:rsidRPr="003B0766" w:rsidRDefault="008D5304" w:rsidP="007069F7">
            <w:pPr>
              <w:ind w:left="24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w:t>
            </w:r>
          </w:p>
        </w:tc>
      </w:tr>
      <w:tr w:rsidR="008D5304" w:rsidRPr="003B0766" w14:paraId="2BE5F3D1" w14:textId="77777777" w:rsidTr="007069F7">
        <w:trPr>
          <w:trHeight w:val="96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53B6BF78"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1.12</w:t>
            </w:r>
          </w:p>
        </w:tc>
        <w:tc>
          <w:tcPr>
            <w:tcW w:w="4543" w:type="dxa"/>
            <w:tcBorders>
              <w:top w:val="nil"/>
              <w:left w:val="nil"/>
              <w:bottom w:val="single" w:sz="8" w:space="0" w:color="000000"/>
              <w:right w:val="single" w:sz="8" w:space="0" w:color="000000"/>
            </w:tcBorders>
            <w:hideMark/>
          </w:tcPr>
          <w:p w14:paraId="24DC2ED8"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TIPO CASSETE HITACHI modelo RC12,0FSN2-2,0HP</w:t>
            </w:r>
          </w:p>
          <w:p w14:paraId="2DFDDC8D"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VRF mod. Cassete com capacidade nominal de 5,6 Kw com receptor e controle remoto sem fio. Dimensões: (A x </w:t>
            </w:r>
            <w:r w:rsidRPr="003B0766">
              <w:rPr>
                <w:rFonts w:ascii="Times New Roman" w:eastAsia="Times New Roman" w:hAnsi="Times New Roman" w:cs="Times New Roman"/>
                <w:b/>
                <w:bCs/>
                <w:color w:val="000000"/>
                <w:sz w:val="27"/>
                <w:szCs w:val="27"/>
              </w:rPr>
              <w:t>L </w:t>
            </w:r>
            <w:r w:rsidRPr="003B0766">
              <w:rPr>
                <w:rFonts w:ascii="Times New Roman" w:eastAsia="Times New Roman" w:hAnsi="Times New Roman" w:cs="Times New Roman"/>
                <w:color w:val="000000"/>
                <w:sz w:val="27"/>
                <w:szCs w:val="27"/>
              </w:rPr>
              <w:t>x P) 298 x 950 x 950mm. Marca Hitachi, modelo "RCl2, OFSNB3 + KOT0057".</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7F02DD05" w14:textId="77777777" w:rsidR="008D5304" w:rsidRPr="003B0766" w:rsidRDefault="008D5304" w:rsidP="007069F7">
            <w:pPr>
              <w:ind w:left="24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10</w:t>
            </w:r>
          </w:p>
        </w:tc>
      </w:tr>
      <w:tr w:rsidR="008D5304" w:rsidRPr="003B0766" w14:paraId="4D4C041C" w14:textId="77777777" w:rsidTr="007069F7">
        <w:trPr>
          <w:trHeight w:val="945"/>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2FC75B17"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1.13</w:t>
            </w:r>
          </w:p>
        </w:tc>
        <w:tc>
          <w:tcPr>
            <w:tcW w:w="4543" w:type="dxa"/>
            <w:tcBorders>
              <w:top w:val="nil"/>
              <w:left w:val="nil"/>
              <w:bottom w:val="single" w:sz="8" w:space="0" w:color="000000"/>
              <w:right w:val="single" w:sz="8" w:space="0" w:color="000000"/>
            </w:tcBorders>
            <w:hideMark/>
          </w:tcPr>
          <w:p w14:paraId="0DFE43BF"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TIPO CASSETE HITACHI modelo RC12,5FSN2-1,5HP</w:t>
            </w:r>
          </w:p>
          <w:p w14:paraId="6E79A750" w14:textId="77777777" w:rsidR="008D5304" w:rsidRPr="003B0766" w:rsidRDefault="008D5304" w:rsidP="007069F7">
            <w:pPr>
              <w:ind w:left="75" w:right="1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xml:space="preserve">VRF mod. Cassete com capacidade nominal de 7,1 Kw com receptor e controle remoto sem fio. Dimensões: (A </w:t>
            </w:r>
            <w:r w:rsidRPr="003B0766">
              <w:rPr>
                <w:rFonts w:ascii="Times New Roman" w:eastAsia="Times New Roman" w:hAnsi="Times New Roman" w:cs="Times New Roman"/>
                <w:color w:val="000000"/>
                <w:sz w:val="27"/>
                <w:szCs w:val="27"/>
              </w:rPr>
              <w:lastRenderedPageBreak/>
              <w:t>x L x P) 298 x 950 x 950mm. Marca Hitachi, modelo "RCl2, 5FSNB3 + KOTOOS7".</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4C14995B" w14:textId="77777777" w:rsidR="008D5304" w:rsidRPr="003B0766" w:rsidRDefault="008D5304" w:rsidP="007069F7">
            <w:pPr>
              <w:ind w:left="24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45</w:t>
            </w:r>
          </w:p>
        </w:tc>
      </w:tr>
      <w:tr w:rsidR="008D5304" w:rsidRPr="003B0766" w14:paraId="27ABDB7E" w14:textId="77777777" w:rsidTr="007069F7">
        <w:trPr>
          <w:trHeight w:val="108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78468E05"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1.14</w:t>
            </w:r>
          </w:p>
        </w:tc>
        <w:tc>
          <w:tcPr>
            <w:tcW w:w="4543" w:type="dxa"/>
            <w:tcBorders>
              <w:top w:val="nil"/>
              <w:left w:val="nil"/>
              <w:bottom w:val="single" w:sz="8" w:space="0" w:color="000000"/>
              <w:right w:val="single" w:sz="8" w:space="0" w:color="000000"/>
            </w:tcBorders>
            <w:hideMark/>
          </w:tcPr>
          <w:p w14:paraId="45C34C94"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HITACHI modelo RC13,0FSN3B3</w:t>
            </w:r>
          </w:p>
          <w:p w14:paraId="705D9FDB"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Hz com Painel 4 vias HLD34240B</w:t>
            </w:r>
          </w:p>
          <w:p w14:paraId="52CA8972"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VRF mod. Cassete com capacidade nominal de 8,0 Kw com receptor e controle remoto sem fio, Dimensões: (A x L x P) 298 x 950 x 950mm. Marca Hitachi, modelo "RCI3, OFSNB3 + KOT0057".</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3F07C20A" w14:textId="77777777" w:rsidR="008D5304" w:rsidRPr="003B0766" w:rsidRDefault="008D5304" w:rsidP="007069F7">
            <w:pPr>
              <w:ind w:left="24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16</w:t>
            </w:r>
          </w:p>
        </w:tc>
      </w:tr>
      <w:tr w:rsidR="008D5304" w:rsidRPr="003B0766" w14:paraId="62F64FA9" w14:textId="77777777" w:rsidTr="007069F7">
        <w:trPr>
          <w:trHeight w:val="111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07102CCB"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1.15</w:t>
            </w:r>
          </w:p>
        </w:tc>
        <w:tc>
          <w:tcPr>
            <w:tcW w:w="4543" w:type="dxa"/>
            <w:tcBorders>
              <w:top w:val="nil"/>
              <w:left w:val="nil"/>
              <w:bottom w:val="single" w:sz="8" w:space="0" w:color="000000"/>
              <w:right w:val="single" w:sz="8" w:space="0" w:color="000000"/>
            </w:tcBorders>
            <w:hideMark/>
          </w:tcPr>
          <w:p w14:paraId="12932E2F"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HITACHI modelo RC14,0FSN3B3</w:t>
            </w:r>
          </w:p>
          <w:p w14:paraId="335F6AA9"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220V/60Hz COM PAINEL 4 VIAS HLD34240B</w:t>
            </w:r>
          </w:p>
          <w:p w14:paraId="6E8BA7F7"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VRF mod. Cassete com capacidade nominal de 11,2 Kw com receptor e controle remoto sem fio. Dimensões: (A x L x P) 298 x 950 x 950mm. Marca Hitachi, modelo "RCI4, OFSNB3 + KOT0057".</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7EB78F03" w14:textId="77777777" w:rsidR="008D5304" w:rsidRPr="003B0766" w:rsidRDefault="008D5304" w:rsidP="007069F7">
            <w:pPr>
              <w:ind w:left="24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17</w:t>
            </w:r>
          </w:p>
        </w:tc>
      </w:tr>
      <w:tr w:rsidR="008D5304" w:rsidRPr="003B0766" w14:paraId="1E8FA611" w14:textId="77777777" w:rsidTr="007069F7">
        <w:trPr>
          <w:trHeight w:val="945"/>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1E5B040D"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1.16</w:t>
            </w:r>
          </w:p>
        </w:tc>
        <w:tc>
          <w:tcPr>
            <w:tcW w:w="4543" w:type="dxa"/>
            <w:tcBorders>
              <w:top w:val="nil"/>
              <w:left w:val="nil"/>
              <w:bottom w:val="single" w:sz="8" w:space="0" w:color="000000"/>
              <w:right w:val="single" w:sz="8" w:space="0" w:color="000000"/>
            </w:tcBorders>
            <w:hideMark/>
          </w:tcPr>
          <w:p w14:paraId="24B731A7"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Evaporadora HITACHI modelo RC15,0FSN3B2 220V/60 Hz</w:t>
            </w:r>
          </w:p>
          <w:p w14:paraId="22F89FB9" w14:textId="77777777" w:rsidR="008D5304" w:rsidRPr="003B0766" w:rsidRDefault="008D5304" w:rsidP="007069F7">
            <w:pPr>
              <w:ind w:left="75" w:right="7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Com Painel 4 vias HLD34240B</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37143DB2" w14:textId="77777777" w:rsidR="008D5304" w:rsidRPr="003B0766" w:rsidRDefault="008D5304" w:rsidP="007069F7">
            <w:pPr>
              <w:ind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9</w:t>
            </w:r>
          </w:p>
        </w:tc>
      </w:tr>
      <w:tr w:rsidR="008D5304" w:rsidRPr="003B0766" w14:paraId="159D3D39" w14:textId="77777777" w:rsidTr="007069F7">
        <w:trPr>
          <w:trHeight w:val="567"/>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07E289D5"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1.17</w:t>
            </w:r>
          </w:p>
        </w:tc>
        <w:tc>
          <w:tcPr>
            <w:tcW w:w="4543" w:type="dxa"/>
            <w:tcBorders>
              <w:top w:val="nil"/>
              <w:left w:val="nil"/>
              <w:bottom w:val="single" w:sz="8" w:space="0" w:color="000000"/>
              <w:right w:val="single" w:sz="8" w:space="0" w:color="000000"/>
            </w:tcBorders>
            <w:hideMark/>
          </w:tcPr>
          <w:p w14:paraId="18CE77F0" w14:textId="77777777" w:rsidR="008D5304" w:rsidRPr="003B0766" w:rsidRDefault="008D5304" w:rsidP="007069F7">
            <w:pPr>
              <w:ind w:left="75"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Multikit DER.COBRE HITACHI modelo SET-FREE-E102SNB0010.</w:t>
            </w:r>
          </w:p>
          <w:p w14:paraId="43DBF792" w14:textId="77777777" w:rsidR="008D5304" w:rsidRPr="003B0766" w:rsidRDefault="008D5304" w:rsidP="007069F7">
            <w:pPr>
              <w:ind w:left="75"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Derivação de cobre para sistema inverter, marca Hitachi, modelo E102SNB1.</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68B57D85" w14:textId="77777777" w:rsidR="008D5304" w:rsidRPr="003B0766" w:rsidRDefault="008D5304" w:rsidP="007069F7">
            <w:pPr>
              <w:ind w:left="24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56</w:t>
            </w:r>
          </w:p>
        </w:tc>
      </w:tr>
      <w:tr w:rsidR="008D5304" w:rsidRPr="003B0766" w14:paraId="697BEAF8" w14:textId="77777777" w:rsidTr="007069F7">
        <w:trPr>
          <w:trHeight w:val="555"/>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4C426862"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1.18</w:t>
            </w:r>
          </w:p>
        </w:tc>
        <w:tc>
          <w:tcPr>
            <w:tcW w:w="4543" w:type="dxa"/>
            <w:tcBorders>
              <w:top w:val="nil"/>
              <w:left w:val="nil"/>
              <w:bottom w:val="single" w:sz="8" w:space="0" w:color="000000"/>
              <w:right w:val="single" w:sz="8" w:space="0" w:color="000000"/>
            </w:tcBorders>
            <w:hideMark/>
          </w:tcPr>
          <w:p w14:paraId="2AAB45AE" w14:textId="77777777" w:rsidR="008D5304" w:rsidRPr="003B0766" w:rsidRDefault="008D5304" w:rsidP="007069F7">
            <w:pPr>
              <w:ind w:left="75"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Multikit DER.COBRE HITACHI modelo SET-FREE-E162SNB.</w:t>
            </w:r>
          </w:p>
          <w:p w14:paraId="079CE208" w14:textId="77777777" w:rsidR="008D5304" w:rsidRPr="003B0766" w:rsidRDefault="008D5304" w:rsidP="007069F7">
            <w:pPr>
              <w:ind w:left="75"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Derivação de cobre para sistema inverter, marca Hitachi, modelo E1625NB1.</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2897FAC4" w14:textId="77777777" w:rsidR="008D5304" w:rsidRPr="003B0766" w:rsidRDefault="008D5304" w:rsidP="007069F7">
            <w:pPr>
              <w:ind w:left="24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16</w:t>
            </w:r>
          </w:p>
        </w:tc>
      </w:tr>
      <w:tr w:rsidR="008D5304" w:rsidRPr="003B0766" w14:paraId="5ED0663B" w14:textId="77777777" w:rsidTr="007069F7">
        <w:trPr>
          <w:trHeight w:val="555"/>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51F22E05"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1.19</w:t>
            </w:r>
          </w:p>
        </w:tc>
        <w:tc>
          <w:tcPr>
            <w:tcW w:w="4543" w:type="dxa"/>
            <w:tcBorders>
              <w:top w:val="nil"/>
              <w:left w:val="nil"/>
              <w:bottom w:val="single" w:sz="8" w:space="0" w:color="000000"/>
              <w:right w:val="single" w:sz="8" w:space="0" w:color="000000"/>
            </w:tcBorders>
            <w:hideMark/>
          </w:tcPr>
          <w:p w14:paraId="52DC4E4E" w14:textId="77777777" w:rsidR="008D5304" w:rsidRPr="003B0766" w:rsidRDefault="008D5304" w:rsidP="007069F7">
            <w:pPr>
              <w:ind w:left="75"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Multikit DER COBRE HITACHI modelo SET-FREE E242SNB</w:t>
            </w:r>
          </w:p>
          <w:p w14:paraId="68B4F407" w14:textId="77777777" w:rsidR="008D5304" w:rsidRPr="003B0766" w:rsidRDefault="008D5304" w:rsidP="007069F7">
            <w:pPr>
              <w:ind w:left="75"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Derivação de cobre para sistema inverter, marca Hitachi, modelo E242SNB1.</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0102ADC1" w14:textId="77777777" w:rsidR="008D5304" w:rsidRPr="003B0766" w:rsidRDefault="008D5304" w:rsidP="007069F7">
            <w:pPr>
              <w:ind w:left="24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37</w:t>
            </w:r>
          </w:p>
        </w:tc>
      </w:tr>
      <w:tr w:rsidR="008D5304" w:rsidRPr="003B0766" w14:paraId="2790CDA3" w14:textId="77777777" w:rsidTr="007069F7">
        <w:trPr>
          <w:trHeight w:val="570"/>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7BEECA36"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1.20</w:t>
            </w:r>
          </w:p>
        </w:tc>
        <w:tc>
          <w:tcPr>
            <w:tcW w:w="4543" w:type="dxa"/>
            <w:tcBorders>
              <w:top w:val="nil"/>
              <w:left w:val="nil"/>
              <w:bottom w:val="single" w:sz="8" w:space="0" w:color="000000"/>
              <w:right w:val="single" w:sz="8" w:space="0" w:color="000000"/>
            </w:tcBorders>
            <w:hideMark/>
          </w:tcPr>
          <w:p w14:paraId="12D06AB0" w14:textId="77777777" w:rsidR="008D5304" w:rsidRPr="003B0766" w:rsidRDefault="008D5304" w:rsidP="007069F7">
            <w:pPr>
              <w:ind w:left="105"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Multikit HITACHI modelo E302SNB2 D44013A.</w:t>
            </w:r>
          </w:p>
          <w:p w14:paraId="60999928" w14:textId="77777777" w:rsidR="008D5304" w:rsidRPr="003B0766" w:rsidRDefault="008D5304" w:rsidP="007069F7">
            <w:pPr>
              <w:ind w:left="105" w:right="7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Derivação de cobre para sistema inverter, marca Hitachi, modelo E302SNB1.</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7F958EB6" w14:textId="77777777" w:rsidR="008D5304" w:rsidRPr="003B0766" w:rsidRDefault="008D5304" w:rsidP="007069F7">
            <w:pPr>
              <w:ind w:left="24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20</w:t>
            </w:r>
          </w:p>
        </w:tc>
      </w:tr>
      <w:tr w:rsidR="008D5304" w:rsidRPr="003B0766" w14:paraId="1DB0F14B" w14:textId="77777777" w:rsidTr="007069F7">
        <w:trPr>
          <w:trHeight w:val="495"/>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792DA0E1"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1.21</w:t>
            </w:r>
          </w:p>
        </w:tc>
        <w:tc>
          <w:tcPr>
            <w:tcW w:w="4543" w:type="dxa"/>
            <w:tcBorders>
              <w:top w:val="nil"/>
              <w:left w:val="nil"/>
              <w:bottom w:val="single" w:sz="8" w:space="0" w:color="000000"/>
              <w:right w:val="single" w:sz="8" w:space="0" w:color="000000"/>
            </w:tcBorders>
            <w:hideMark/>
          </w:tcPr>
          <w:p w14:paraId="6681E08E" w14:textId="77777777" w:rsidR="008D5304" w:rsidRPr="003B0766" w:rsidRDefault="008D5304" w:rsidP="007069F7">
            <w:pPr>
              <w:spacing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Módulo Controle Central HITACHI modelo CS-NET-CSNETWEB</w:t>
            </w:r>
          </w:p>
          <w:p w14:paraId="1F909B81"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Central de automação. Marca Hitachi, modelo</w:t>
            </w:r>
          </w:p>
          <w:p w14:paraId="09AA5745" w14:textId="77777777" w:rsidR="008D5304" w:rsidRPr="003B0766" w:rsidRDefault="008D5304" w:rsidP="007069F7">
            <w:pPr>
              <w:spacing w:before="100" w:before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"pscal6Oweb1".</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66E29668" w14:textId="77777777" w:rsidR="008D5304" w:rsidRPr="003B0766" w:rsidRDefault="008D5304" w:rsidP="007069F7">
            <w:pPr>
              <w:ind w:left="24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w:t>
            </w:r>
          </w:p>
        </w:tc>
      </w:tr>
      <w:tr w:rsidR="008D5304" w:rsidRPr="003B0766" w14:paraId="3D8A7F96" w14:textId="77777777" w:rsidTr="007069F7">
        <w:trPr>
          <w:trHeight w:val="495"/>
        </w:trPr>
        <w:tc>
          <w:tcPr>
            <w:tcW w:w="0" w:type="auto"/>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28259819"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1.22</w:t>
            </w:r>
          </w:p>
        </w:tc>
        <w:tc>
          <w:tcPr>
            <w:tcW w:w="4543" w:type="dxa"/>
            <w:tcBorders>
              <w:top w:val="nil"/>
              <w:left w:val="nil"/>
              <w:bottom w:val="single" w:sz="8" w:space="0" w:color="000000"/>
              <w:right w:val="single" w:sz="8" w:space="0" w:color="000000"/>
            </w:tcBorders>
            <w:hideMark/>
          </w:tcPr>
          <w:p w14:paraId="4548C65B"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Rede frigorífica e demais componentes do sistema </w:t>
            </w:r>
          </w:p>
        </w:tc>
        <w:tc>
          <w:tcPr>
            <w:tcW w:w="255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13EE71A5"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w:t>
            </w:r>
          </w:p>
        </w:tc>
      </w:tr>
    </w:tbl>
    <w:p w14:paraId="054D83A0"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ITEM 2 -PETROLINA</w:t>
      </w:r>
    </w:p>
    <w:tbl>
      <w:tblPr>
        <w:tblW w:w="7950" w:type="dxa"/>
        <w:tblInd w:w="12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18"/>
        <w:gridCol w:w="2874"/>
        <w:gridCol w:w="3058"/>
      </w:tblGrid>
      <w:tr w:rsidR="008D5304" w:rsidRPr="003B0766" w14:paraId="69DD5983" w14:textId="77777777" w:rsidTr="007069F7">
        <w:trPr>
          <w:trHeight w:val="480"/>
        </w:trPr>
        <w:tc>
          <w:tcPr>
            <w:tcW w:w="2203" w:type="dxa"/>
            <w:tcBorders>
              <w:top w:val="single" w:sz="8" w:space="0" w:color="000000"/>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09BF3458" w14:textId="77777777" w:rsidR="008D5304" w:rsidRPr="003B0766" w:rsidRDefault="008D5304" w:rsidP="007069F7">
            <w:pPr>
              <w:ind w:left="120" w:right="12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subitens</w:t>
            </w:r>
          </w:p>
        </w:tc>
        <w:tc>
          <w:tcPr>
            <w:tcW w:w="5747" w:type="dxa"/>
            <w:gridSpan w:val="2"/>
            <w:tcBorders>
              <w:top w:val="single" w:sz="8" w:space="0" w:color="000000"/>
              <w:left w:val="nil"/>
              <w:bottom w:val="single" w:sz="8" w:space="0" w:color="000000"/>
              <w:right w:val="single" w:sz="8" w:space="0" w:color="000000"/>
            </w:tcBorders>
            <w:vAlign w:val="center"/>
            <w:hideMark/>
          </w:tcPr>
          <w:p w14:paraId="0747D5AF" w14:textId="77777777" w:rsidR="008D5304" w:rsidRPr="003B0766" w:rsidRDefault="008D5304" w:rsidP="007069F7">
            <w:pPr>
              <w:ind w:right="9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ESPECIFICAÇÃO DO SISTEMA DE CLIMATIZAÇÃO - SUBSEÇÃO JUDICIÁRIA DE PETROLINA</w:t>
            </w:r>
          </w:p>
        </w:tc>
      </w:tr>
      <w:tr w:rsidR="008D5304" w:rsidRPr="003B0766" w14:paraId="0EAEB983"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6BBFE69B"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2.1</w:t>
            </w:r>
          </w:p>
        </w:tc>
        <w:tc>
          <w:tcPr>
            <w:tcW w:w="3196" w:type="dxa"/>
            <w:tcBorders>
              <w:top w:val="nil"/>
              <w:left w:val="nil"/>
              <w:bottom w:val="single" w:sz="8" w:space="0" w:color="000000"/>
              <w:right w:val="single" w:sz="8" w:space="0" w:color="000000"/>
            </w:tcBorders>
            <w:hideMark/>
          </w:tcPr>
          <w:p w14:paraId="3BFEB75A"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Unidade Condensadora VRF com capacidade nominal de 22,4 Kw e COP&gt;5.2, conforme especificação</w:t>
            </w:r>
          </w:p>
        </w:tc>
        <w:tc>
          <w:tcPr>
            <w:tcW w:w="2551" w:type="dxa"/>
            <w:tcBorders>
              <w:top w:val="nil"/>
              <w:left w:val="nil"/>
              <w:bottom w:val="single" w:sz="8" w:space="0" w:color="000000"/>
              <w:right w:val="single" w:sz="8" w:space="0" w:color="000000"/>
            </w:tcBorders>
            <w:hideMark/>
          </w:tcPr>
          <w:p w14:paraId="35CCD907"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w:t>
            </w:r>
          </w:p>
        </w:tc>
      </w:tr>
      <w:tr w:rsidR="008D5304" w:rsidRPr="003B0766" w14:paraId="735ADE11"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600F9381"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2.2</w:t>
            </w:r>
          </w:p>
        </w:tc>
        <w:tc>
          <w:tcPr>
            <w:tcW w:w="3196" w:type="dxa"/>
            <w:tcBorders>
              <w:top w:val="nil"/>
              <w:left w:val="nil"/>
              <w:bottom w:val="single" w:sz="8" w:space="0" w:color="000000"/>
              <w:right w:val="single" w:sz="8" w:space="0" w:color="000000"/>
            </w:tcBorders>
            <w:hideMark/>
          </w:tcPr>
          <w:p w14:paraId="509AAF8D" w14:textId="77777777" w:rsidR="008D5304" w:rsidRPr="003B0766" w:rsidRDefault="008D5304" w:rsidP="007069F7">
            <w:pPr>
              <w:spacing w:after="120"/>
              <w:ind w:left="120" w:right="12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Condensadora VRF com capacidade nominal de 61,5 Kw e COP&gt;3.75, conforme especificação</w:t>
            </w:r>
          </w:p>
          <w:p w14:paraId="594D9F72"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c>
          <w:tcPr>
            <w:tcW w:w="2551" w:type="dxa"/>
            <w:tcBorders>
              <w:top w:val="nil"/>
              <w:left w:val="nil"/>
              <w:bottom w:val="single" w:sz="8" w:space="0" w:color="000000"/>
              <w:right w:val="single" w:sz="8" w:space="0" w:color="000000"/>
            </w:tcBorders>
            <w:hideMark/>
          </w:tcPr>
          <w:p w14:paraId="11EAAF7C"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w:t>
            </w:r>
          </w:p>
        </w:tc>
      </w:tr>
      <w:tr w:rsidR="008D5304" w:rsidRPr="003B0766" w14:paraId="00F1194D"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000630F5"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2.3</w:t>
            </w:r>
          </w:p>
        </w:tc>
        <w:tc>
          <w:tcPr>
            <w:tcW w:w="3196" w:type="dxa"/>
            <w:tcBorders>
              <w:top w:val="nil"/>
              <w:left w:val="nil"/>
              <w:bottom w:val="single" w:sz="8" w:space="0" w:color="000000"/>
              <w:right w:val="single" w:sz="8" w:space="0" w:color="000000"/>
            </w:tcBorders>
            <w:hideMark/>
          </w:tcPr>
          <w:p w14:paraId="0890E75F" w14:textId="77777777" w:rsidR="008D5304" w:rsidRPr="003B0766" w:rsidRDefault="008D5304" w:rsidP="007069F7">
            <w:pPr>
              <w:ind w:left="120" w:right="12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Unidade Condensadora VRF com capacidade nominal de 112.0 Kw e COP&gt;3.90, conforme especificação</w:t>
            </w:r>
          </w:p>
        </w:tc>
        <w:tc>
          <w:tcPr>
            <w:tcW w:w="2551" w:type="dxa"/>
            <w:tcBorders>
              <w:top w:val="nil"/>
              <w:left w:val="nil"/>
              <w:bottom w:val="single" w:sz="8" w:space="0" w:color="000000"/>
              <w:right w:val="single" w:sz="8" w:space="0" w:color="000000"/>
            </w:tcBorders>
            <w:hideMark/>
          </w:tcPr>
          <w:p w14:paraId="3A08DC1D"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3</w:t>
            </w:r>
          </w:p>
        </w:tc>
      </w:tr>
      <w:tr w:rsidR="008D5304" w:rsidRPr="003B0766" w14:paraId="443A73FC"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3C645B4A"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2.4</w:t>
            </w:r>
          </w:p>
        </w:tc>
        <w:tc>
          <w:tcPr>
            <w:tcW w:w="3196"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710F0830" w14:textId="77777777" w:rsidR="008D5304" w:rsidRPr="003B0766" w:rsidRDefault="008D5304" w:rsidP="007069F7">
            <w:pPr>
              <w:ind w:left="120" w:right="120"/>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Unidade Condensadora VRF com capacidade nominal de 122 Kw e COP&gt;3.75, conforme especificação</w:t>
            </w:r>
          </w:p>
        </w:tc>
        <w:tc>
          <w:tcPr>
            <w:tcW w:w="2551" w:type="dxa"/>
            <w:tcBorders>
              <w:top w:val="nil"/>
              <w:left w:val="nil"/>
              <w:bottom w:val="single" w:sz="8" w:space="0" w:color="000000"/>
              <w:right w:val="single" w:sz="8" w:space="0" w:color="000000"/>
            </w:tcBorders>
            <w:hideMark/>
          </w:tcPr>
          <w:p w14:paraId="68BA0ABA"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4</w:t>
            </w:r>
          </w:p>
        </w:tc>
      </w:tr>
      <w:tr w:rsidR="008D5304" w:rsidRPr="003B0766" w14:paraId="46741F73"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11807267"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2.5</w:t>
            </w:r>
          </w:p>
        </w:tc>
        <w:tc>
          <w:tcPr>
            <w:tcW w:w="3196"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07B18375" w14:textId="77777777" w:rsidR="008D5304" w:rsidRPr="003B0766" w:rsidRDefault="008D5304" w:rsidP="007069F7">
            <w:pPr>
              <w:ind w:left="120" w:right="120"/>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Evaporador VRF para sistema com duto com capacidade nominal de 5.6 Kw, vazão 900 m³/h, pressão estática disponível de 5 mmca, bomba de condensação incorporada e controle remoto com fio, conforme especificação</w:t>
            </w:r>
          </w:p>
        </w:tc>
        <w:tc>
          <w:tcPr>
            <w:tcW w:w="2551" w:type="dxa"/>
            <w:tcBorders>
              <w:top w:val="nil"/>
              <w:left w:val="nil"/>
              <w:bottom w:val="single" w:sz="8" w:space="0" w:color="000000"/>
              <w:right w:val="single" w:sz="8" w:space="0" w:color="000000"/>
            </w:tcBorders>
            <w:hideMark/>
          </w:tcPr>
          <w:p w14:paraId="400CCF29"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5</w:t>
            </w:r>
          </w:p>
        </w:tc>
      </w:tr>
      <w:tr w:rsidR="008D5304" w:rsidRPr="003B0766" w14:paraId="49692705"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6FE76A86"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2.6</w:t>
            </w:r>
          </w:p>
        </w:tc>
        <w:tc>
          <w:tcPr>
            <w:tcW w:w="3196"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1BEE782A" w14:textId="77777777" w:rsidR="008D5304" w:rsidRPr="003B0766" w:rsidRDefault="008D5304" w:rsidP="007069F7">
            <w:pPr>
              <w:ind w:left="120" w:right="12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Evaporador VRF para sistema com duto com capacidade nominal de 14.2 Kw, vazão 2.100 m³/h, pressão estática disponível de 5 mmca e controle remoto com fio, </w:t>
            </w:r>
          </w:p>
        </w:tc>
        <w:tc>
          <w:tcPr>
            <w:tcW w:w="2551" w:type="dxa"/>
            <w:tcBorders>
              <w:top w:val="nil"/>
              <w:left w:val="nil"/>
              <w:bottom w:val="single" w:sz="8" w:space="0" w:color="000000"/>
              <w:right w:val="single" w:sz="8" w:space="0" w:color="000000"/>
            </w:tcBorders>
            <w:hideMark/>
          </w:tcPr>
          <w:p w14:paraId="2684A2E0"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6</w:t>
            </w:r>
          </w:p>
        </w:tc>
      </w:tr>
      <w:tr w:rsidR="008D5304" w:rsidRPr="003B0766" w14:paraId="654BE7E5"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620AB4C5"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2.7</w:t>
            </w:r>
          </w:p>
        </w:tc>
        <w:tc>
          <w:tcPr>
            <w:tcW w:w="3196"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4FC5CE1F" w14:textId="77777777" w:rsidR="008D5304" w:rsidRPr="003B0766" w:rsidRDefault="008D5304" w:rsidP="007069F7">
            <w:pPr>
              <w:ind w:left="120" w:right="12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Evaporador VRF mod. Piso para sistema de renovação de ar com duto com capacidade nominal de 24 Kw, vazão 3.800 m³/h, pressão estática disponível de 10 mmca, controle remoto com fio e caixa de mistura</w:t>
            </w:r>
          </w:p>
        </w:tc>
        <w:tc>
          <w:tcPr>
            <w:tcW w:w="2551" w:type="dxa"/>
            <w:tcBorders>
              <w:top w:val="nil"/>
              <w:left w:val="nil"/>
              <w:bottom w:val="single" w:sz="8" w:space="0" w:color="000000"/>
              <w:right w:val="single" w:sz="8" w:space="0" w:color="000000"/>
            </w:tcBorders>
            <w:hideMark/>
          </w:tcPr>
          <w:p w14:paraId="72814BF5"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7</w:t>
            </w:r>
          </w:p>
        </w:tc>
      </w:tr>
      <w:tr w:rsidR="008D5304" w:rsidRPr="003B0766" w14:paraId="4A86F37D"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2C0C19A1"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2.8</w:t>
            </w:r>
          </w:p>
        </w:tc>
        <w:tc>
          <w:tcPr>
            <w:tcW w:w="3196"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673FFC5E" w14:textId="77777777" w:rsidR="008D5304" w:rsidRPr="003B0766" w:rsidRDefault="008D5304" w:rsidP="007069F7">
            <w:pPr>
              <w:ind w:left="120" w:right="12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xml:space="preserve">Evaporador VRF mod. Piso para sistema com duto com capacidade nominal de 26 Kw, </w:t>
            </w:r>
            <w:r w:rsidRPr="003B0766">
              <w:rPr>
                <w:rFonts w:ascii="Times New Roman" w:eastAsia="Times New Roman" w:hAnsi="Times New Roman" w:cs="Times New Roman"/>
                <w:color w:val="000000"/>
                <w:sz w:val="27"/>
                <w:szCs w:val="27"/>
              </w:rPr>
              <w:lastRenderedPageBreak/>
              <w:t>vazão 5.100 m³/h, pressão estática disponível de 15 mmca e controle remoto com fio</w:t>
            </w:r>
          </w:p>
        </w:tc>
        <w:tc>
          <w:tcPr>
            <w:tcW w:w="2551" w:type="dxa"/>
            <w:tcBorders>
              <w:top w:val="nil"/>
              <w:left w:val="nil"/>
              <w:bottom w:val="single" w:sz="8" w:space="0" w:color="000000"/>
              <w:right w:val="single" w:sz="8" w:space="0" w:color="000000"/>
            </w:tcBorders>
            <w:hideMark/>
          </w:tcPr>
          <w:p w14:paraId="1CC19BE9"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8</w:t>
            </w:r>
          </w:p>
        </w:tc>
      </w:tr>
      <w:tr w:rsidR="008D5304" w:rsidRPr="003B0766" w14:paraId="10AAE060"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3637E4F1"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2.9</w:t>
            </w:r>
          </w:p>
        </w:tc>
        <w:tc>
          <w:tcPr>
            <w:tcW w:w="3196" w:type="dxa"/>
            <w:tcBorders>
              <w:top w:val="nil"/>
              <w:left w:val="nil"/>
              <w:bottom w:val="single" w:sz="8" w:space="0" w:color="000000"/>
              <w:right w:val="single" w:sz="8" w:space="0" w:color="000000"/>
            </w:tcBorders>
            <w:hideMark/>
          </w:tcPr>
          <w:p w14:paraId="1956C5EC"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Evaporador VRF mod. Piso para sistema com duto com capacidade nominal de 35 Kw, vazão 6.800 m³/h, pressão estática disponível de 15 mmca e controle remoto com fio</w:t>
            </w:r>
          </w:p>
        </w:tc>
        <w:tc>
          <w:tcPr>
            <w:tcW w:w="255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30F3B671"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9</w:t>
            </w:r>
          </w:p>
        </w:tc>
      </w:tr>
      <w:tr w:rsidR="008D5304" w:rsidRPr="003B0766" w14:paraId="6C9759BC"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066E75C1"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2.10</w:t>
            </w:r>
          </w:p>
        </w:tc>
        <w:tc>
          <w:tcPr>
            <w:tcW w:w="3196" w:type="dxa"/>
            <w:tcBorders>
              <w:top w:val="nil"/>
              <w:left w:val="nil"/>
              <w:bottom w:val="single" w:sz="8" w:space="0" w:color="000000"/>
              <w:right w:val="single" w:sz="8" w:space="0" w:color="000000"/>
            </w:tcBorders>
            <w:hideMark/>
          </w:tcPr>
          <w:p w14:paraId="56A82D67"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Evaporador VRF mod. Cassete com capacidade nominal de 5,6 Kw com receptor e controle remoto sem fio</w:t>
            </w:r>
          </w:p>
        </w:tc>
        <w:tc>
          <w:tcPr>
            <w:tcW w:w="255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0CE29C6B"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10</w:t>
            </w:r>
          </w:p>
        </w:tc>
      </w:tr>
      <w:tr w:rsidR="008D5304" w:rsidRPr="003B0766" w14:paraId="244EAB72"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055A693A"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2.11</w:t>
            </w:r>
          </w:p>
        </w:tc>
        <w:tc>
          <w:tcPr>
            <w:tcW w:w="3196" w:type="dxa"/>
            <w:tcBorders>
              <w:top w:val="nil"/>
              <w:left w:val="nil"/>
              <w:bottom w:val="single" w:sz="8" w:space="0" w:color="000000"/>
              <w:right w:val="single" w:sz="8" w:space="0" w:color="000000"/>
            </w:tcBorders>
            <w:hideMark/>
          </w:tcPr>
          <w:p w14:paraId="78838725"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Evaporador VRF mod. Cassete com capacidade nominal de 7,1 Kw com receptor e controle remoto sem fio, c</w:t>
            </w:r>
          </w:p>
        </w:tc>
        <w:tc>
          <w:tcPr>
            <w:tcW w:w="255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68E495AB"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11</w:t>
            </w:r>
          </w:p>
        </w:tc>
      </w:tr>
      <w:tr w:rsidR="008D5304" w:rsidRPr="003B0766" w14:paraId="00D5C096"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79140496"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2.12</w:t>
            </w:r>
          </w:p>
        </w:tc>
        <w:tc>
          <w:tcPr>
            <w:tcW w:w="3196" w:type="dxa"/>
            <w:tcBorders>
              <w:top w:val="nil"/>
              <w:left w:val="nil"/>
              <w:bottom w:val="single" w:sz="8" w:space="0" w:color="000000"/>
              <w:right w:val="single" w:sz="8" w:space="0" w:color="000000"/>
            </w:tcBorders>
            <w:hideMark/>
          </w:tcPr>
          <w:p w14:paraId="1000D5F9"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Evaporador VRF mod. Cassete com capacidade nominal de 8,0 Kw com receptor e controle remoto sem fio, </w:t>
            </w:r>
          </w:p>
        </w:tc>
        <w:tc>
          <w:tcPr>
            <w:tcW w:w="255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0B1D5F18"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w:t>
            </w:r>
          </w:p>
        </w:tc>
      </w:tr>
      <w:tr w:rsidR="008D5304" w:rsidRPr="003B0766" w14:paraId="79B4C3BF"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2349FC0E"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2.13</w:t>
            </w:r>
          </w:p>
        </w:tc>
        <w:tc>
          <w:tcPr>
            <w:tcW w:w="3196" w:type="dxa"/>
            <w:tcBorders>
              <w:top w:val="nil"/>
              <w:left w:val="nil"/>
              <w:bottom w:val="single" w:sz="8" w:space="0" w:color="000000"/>
              <w:right w:val="single" w:sz="8" w:space="0" w:color="000000"/>
            </w:tcBorders>
            <w:hideMark/>
          </w:tcPr>
          <w:p w14:paraId="68577C74"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Evaporador VRF mod. Cassete com capacidade nominal de 11,2 Kw com receptor e controle remoto sem fio, c</w:t>
            </w:r>
          </w:p>
        </w:tc>
        <w:tc>
          <w:tcPr>
            <w:tcW w:w="255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7F4E4B89"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13</w:t>
            </w:r>
          </w:p>
        </w:tc>
      </w:tr>
      <w:tr w:rsidR="008D5304" w:rsidRPr="003B0766" w14:paraId="3DDB2C02"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26C675B1"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2.14</w:t>
            </w:r>
          </w:p>
        </w:tc>
        <w:tc>
          <w:tcPr>
            <w:tcW w:w="3196" w:type="dxa"/>
            <w:tcBorders>
              <w:top w:val="nil"/>
              <w:left w:val="nil"/>
              <w:bottom w:val="single" w:sz="8" w:space="0" w:color="000000"/>
              <w:right w:val="single" w:sz="8" w:space="0" w:color="000000"/>
            </w:tcBorders>
            <w:hideMark/>
          </w:tcPr>
          <w:p w14:paraId="269DD228"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Evaporador VRF mod. Cassete com capacidade nominal de 14,0 Kw com receptor e controle remoto sem fio, </w:t>
            </w:r>
          </w:p>
        </w:tc>
        <w:tc>
          <w:tcPr>
            <w:tcW w:w="255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0F940D9E"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14</w:t>
            </w:r>
          </w:p>
        </w:tc>
      </w:tr>
      <w:tr w:rsidR="008D5304" w:rsidRPr="003B0766" w14:paraId="6F1EA8BC"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1C3418C1"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2.15</w:t>
            </w:r>
          </w:p>
        </w:tc>
        <w:tc>
          <w:tcPr>
            <w:tcW w:w="3196" w:type="dxa"/>
            <w:tcBorders>
              <w:top w:val="nil"/>
              <w:left w:val="nil"/>
              <w:bottom w:val="single" w:sz="8" w:space="0" w:color="000000"/>
              <w:right w:val="single" w:sz="8" w:space="0" w:color="000000"/>
            </w:tcBorders>
            <w:hideMark/>
          </w:tcPr>
          <w:p w14:paraId="15A6574B"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CENTRAL DE AUTOMAÇÃO - sistema inverter modelo referência Hitachi E102SNB2 - Hitachi E162SNB2 - Hitachi E242SNB2 - Hitachi E302SNB2</w:t>
            </w:r>
          </w:p>
        </w:tc>
        <w:tc>
          <w:tcPr>
            <w:tcW w:w="2551" w:type="dxa"/>
            <w:tcBorders>
              <w:top w:val="nil"/>
              <w:left w:val="nil"/>
              <w:bottom w:val="single" w:sz="8" w:space="0" w:color="000000"/>
              <w:right w:val="single" w:sz="8" w:space="0" w:color="000000"/>
            </w:tcBorders>
            <w:hideMark/>
          </w:tcPr>
          <w:p w14:paraId="296F8E0C"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43</w:t>
            </w:r>
          </w:p>
          <w:p w14:paraId="37A925DF" w14:textId="77777777" w:rsidR="008D5304" w:rsidRPr="003B0766" w:rsidRDefault="008D5304" w:rsidP="007069F7">
            <w:pPr>
              <w:ind w:left="60" w:right="6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3224ABFE"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063C3481"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2.16</w:t>
            </w:r>
          </w:p>
        </w:tc>
        <w:tc>
          <w:tcPr>
            <w:tcW w:w="3196" w:type="dxa"/>
            <w:tcBorders>
              <w:top w:val="nil"/>
              <w:left w:val="nil"/>
              <w:bottom w:val="single" w:sz="8" w:space="0" w:color="000000"/>
              <w:right w:val="single" w:sz="8" w:space="0" w:color="000000"/>
            </w:tcBorders>
            <w:hideMark/>
          </w:tcPr>
          <w:p w14:paraId="4EB6E43F"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Rede frigorífica e demais componentes do sistema </w:t>
            </w:r>
          </w:p>
        </w:tc>
        <w:tc>
          <w:tcPr>
            <w:tcW w:w="2551" w:type="dxa"/>
            <w:tcBorders>
              <w:top w:val="nil"/>
              <w:left w:val="nil"/>
              <w:bottom w:val="single" w:sz="8" w:space="0" w:color="000000"/>
              <w:right w:val="single" w:sz="8" w:space="0" w:color="000000"/>
            </w:tcBorders>
            <w:hideMark/>
          </w:tcPr>
          <w:p w14:paraId="595F253E"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01</w:t>
            </w:r>
          </w:p>
        </w:tc>
      </w:tr>
      <w:tr w:rsidR="008D5304" w:rsidRPr="003B0766" w14:paraId="2C28BC10"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43E6FB67"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2.17</w:t>
            </w:r>
          </w:p>
        </w:tc>
        <w:tc>
          <w:tcPr>
            <w:tcW w:w="3196" w:type="dxa"/>
            <w:tcBorders>
              <w:top w:val="nil"/>
              <w:left w:val="nil"/>
              <w:bottom w:val="single" w:sz="8" w:space="0" w:color="000000"/>
              <w:right w:val="single" w:sz="8" w:space="0" w:color="000000"/>
            </w:tcBorders>
            <w:hideMark/>
          </w:tcPr>
          <w:p w14:paraId="0F4766E0"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Condicionador de ar tipo SPLIT, hi-wall de capacidade 18.000 BTU.</w:t>
            </w:r>
          </w:p>
        </w:tc>
        <w:tc>
          <w:tcPr>
            <w:tcW w:w="2551" w:type="dxa"/>
            <w:tcBorders>
              <w:top w:val="nil"/>
              <w:left w:val="nil"/>
              <w:bottom w:val="single" w:sz="8" w:space="0" w:color="000000"/>
              <w:right w:val="single" w:sz="8" w:space="0" w:color="000000"/>
            </w:tcBorders>
            <w:hideMark/>
          </w:tcPr>
          <w:p w14:paraId="41426BA7"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02</w:t>
            </w:r>
          </w:p>
        </w:tc>
      </w:tr>
      <w:tr w:rsidR="008D5304" w:rsidRPr="003B0766" w14:paraId="42FF42DB"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31C375D9"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2.18</w:t>
            </w:r>
          </w:p>
        </w:tc>
        <w:tc>
          <w:tcPr>
            <w:tcW w:w="3196" w:type="dxa"/>
            <w:tcBorders>
              <w:top w:val="nil"/>
              <w:left w:val="nil"/>
              <w:bottom w:val="single" w:sz="8" w:space="0" w:color="000000"/>
              <w:right w:val="single" w:sz="8" w:space="0" w:color="000000"/>
            </w:tcBorders>
            <w:hideMark/>
          </w:tcPr>
          <w:p w14:paraId="328CDCFA"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Condicionador de ar tipo SPLIT, hi-wall de capacidade 12.000 BTU.</w:t>
            </w:r>
          </w:p>
        </w:tc>
        <w:tc>
          <w:tcPr>
            <w:tcW w:w="2551" w:type="dxa"/>
            <w:tcBorders>
              <w:top w:val="nil"/>
              <w:left w:val="nil"/>
              <w:bottom w:val="single" w:sz="8" w:space="0" w:color="000000"/>
              <w:right w:val="single" w:sz="8" w:space="0" w:color="000000"/>
            </w:tcBorders>
            <w:hideMark/>
          </w:tcPr>
          <w:p w14:paraId="61061FCF"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01</w:t>
            </w:r>
          </w:p>
        </w:tc>
      </w:tr>
      <w:tr w:rsidR="008D5304" w:rsidRPr="003B0766" w14:paraId="06C19A7C" w14:textId="77777777" w:rsidTr="007069F7">
        <w:trPr>
          <w:trHeight w:val="990"/>
        </w:trPr>
        <w:tc>
          <w:tcPr>
            <w:tcW w:w="2203" w:type="dxa"/>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55B4B2A9"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2.19</w:t>
            </w:r>
          </w:p>
        </w:tc>
        <w:tc>
          <w:tcPr>
            <w:tcW w:w="3196" w:type="dxa"/>
            <w:tcBorders>
              <w:top w:val="nil"/>
              <w:left w:val="nil"/>
              <w:bottom w:val="single" w:sz="8" w:space="0" w:color="000000"/>
              <w:right w:val="single" w:sz="8" w:space="0" w:color="000000"/>
            </w:tcBorders>
            <w:hideMark/>
          </w:tcPr>
          <w:p w14:paraId="1036D4D7"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Condicionador de ar tipo ACJ de capacidade 12.000 BTU.</w:t>
            </w:r>
          </w:p>
        </w:tc>
        <w:tc>
          <w:tcPr>
            <w:tcW w:w="2551" w:type="dxa"/>
            <w:tcBorders>
              <w:top w:val="nil"/>
              <w:left w:val="nil"/>
              <w:bottom w:val="single" w:sz="8" w:space="0" w:color="000000"/>
              <w:right w:val="single" w:sz="8" w:space="0" w:color="000000"/>
            </w:tcBorders>
            <w:hideMark/>
          </w:tcPr>
          <w:p w14:paraId="228FEE9C"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02</w:t>
            </w:r>
          </w:p>
        </w:tc>
      </w:tr>
    </w:tbl>
    <w:p w14:paraId="4C504948"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 </w:t>
      </w:r>
    </w:p>
    <w:p w14:paraId="3F183EE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1.2.1.1. </w:t>
      </w:r>
      <w:r w:rsidRPr="003B0766">
        <w:rPr>
          <w:rFonts w:ascii="Times New Roman" w:eastAsia="Times New Roman" w:hAnsi="Times New Roman" w:cs="Times New Roman"/>
          <w:color w:val="000000"/>
          <w:sz w:val="27"/>
          <w:szCs w:val="27"/>
        </w:rPr>
        <w:t>A carga térmica total instalada é de   240HP (CARUARU) e 192 HP (PETROLINA)</w:t>
      </w:r>
    </w:p>
    <w:p w14:paraId="2030EA8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1.2.1.2. </w:t>
      </w:r>
      <w:r w:rsidRPr="003B0766">
        <w:rPr>
          <w:rFonts w:ascii="Times New Roman" w:eastAsia="Times New Roman" w:hAnsi="Times New Roman" w:cs="Times New Roman"/>
          <w:color w:val="000000"/>
          <w:sz w:val="27"/>
          <w:szCs w:val="27"/>
        </w:rPr>
        <w:t>Outros equipamentos poderão ser acrescidos durante o decorrer da vigência do contrato</w:t>
      </w:r>
    </w:p>
    <w:p w14:paraId="0FA2C82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1.2.1.3. Trata-se de serviço de natureza continuada, o prazo de vigência da contratação será de </w:t>
      </w:r>
      <w:r w:rsidRPr="003B0766">
        <w:rPr>
          <w:rFonts w:ascii="Times New Roman" w:eastAsia="Times New Roman" w:hAnsi="Times New Roman" w:cs="Times New Roman"/>
          <w:b/>
          <w:bCs/>
          <w:color w:val="000000"/>
          <w:sz w:val="27"/>
          <w:szCs w:val="27"/>
        </w:rPr>
        <w:t>5 anos</w:t>
      </w:r>
      <w:r w:rsidRPr="003B0766">
        <w:rPr>
          <w:rFonts w:ascii="Times New Roman" w:eastAsia="Times New Roman" w:hAnsi="Times New Roman" w:cs="Times New Roman"/>
          <w:color w:val="000000"/>
          <w:sz w:val="27"/>
          <w:szCs w:val="27"/>
        </w:rPr>
        <w:t> contados da assinatura do contrato e podendo ser prorrogado </w:t>
      </w:r>
      <w:r w:rsidRPr="003B0766">
        <w:rPr>
          <w:rFonts w:ascii="Times New Roman" w:eastAsia="Times New Roman" w:hAnsi="Times New Roman" w:cs="Times New Roman"/>
          <w:b/>
          <w:bCs/>
          <w:color w:val="000000"/>
          <w:sz w:val="27"/>
          <w:szCs w:val="27"/>
        </w:rPr>
        <w:t>até completar no máximo 10 anos</w:t>
      </w:r>
      <w:r w:rsidRPr="003B0766">
        <w:rPr>
          <w:rFonts w:ascii="Times New Roman" w:eastAsia="Times New Roman" w:hAnsi="Times New Roman" w:cs="Times New Roman"/>
          <w:color w:val="000000"/>
          <w:sz w:val="27"/>
          <w:szCs w:val="27"/>
        </w:rPr>
        <w:t> na forma dos artigos 106 e 107 da Lei nº 14.133/2021.</w:t>
      </w:r>
    </w:p>
    <w:p w14:paraId="72E5BBC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GRUPO: 871 – SERVIÇO – Código: 22454 - MANUTENÇÃO DE AR CONDICIONADO  VRF</w:t>
      </w:r>
    </w:p>
    <w:p w14:paraId="726207A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GRUPO 871C- SERVIÇO 3492 MANUTENÇÃO DE AR CONDICIONADO PAREDE</w:t>
      </w:r>
    </w:p>
    <w:p w14:paraId="35CB7DD6"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 CONDIÇÕES DE EXECUÇÃO DOS SERVIÇOS</w:t>
      </w:r>
    </w:p>
    <w:p w14:paraId="5AA74632" w14:textId="77777777" w:rsidR="008D5304" w:rsidRPr="003B0766" w:rsidRDefault="008D5304" w:rsidP="008D5304">
      <w:pPr>
        <w:spacing w:before="120" w:after="120"/>
        <w:ind w:left="120" w:right="120" w:firstLine="426"/>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1.3.1. LOCAL DE EXECUÇÃO DOS SERVIÇOS</w:t>
      </w:r>
    </w:p>
    <w:p w14:paraId="5E3CC2A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SUBSEÇÃO DE CARUARU:</w:t>
      </w:r>
      <w:r w:rsidRPr="003B0766">
        <w:rPr>
          <w:rFonts w:ascii="Times New Roman" w:eastAsia="Times New Roman" w:hAnsi="Times New Roman" w:cs="Times New Roman"/>
          <w:color w:val="000000"/>
          <w:sz w:val="27"/>
          <w:szCs w:val="27"/>
        </w:rPr>
        <w:t> Localizada na Av. Professor Lourival Vilanova, nº 196, Bairro Universitário, Caruaru/PE.</w:t>
      </w:r>
    </w:p>
    <w:p w14:paraId="5C038BD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SUBSEÇÃO DE PETROLINA: </w:t>
      </w:r>
      <w:r w:rsidRPr="003B0766">
        <w:rPr>
          <w:rFonts w:ascii="Times New Roman" w:eastAsia="Times New Roman" w:hAnsi="Times New Roman" w:cs="Times New Roman"/>
          <w:color w:val="000000"/>
          <w:sz w:val="27"/>
          <w:szCs w:val="27"/>
        </w:rPr>
        <w:t>Localizada na </w:t>
      </w:r>
      <w:r w:rsidRPr="003B0766">
        <w:rPr>
          <w:rFonts w:ascii="Times New Roman" w:eastAsia="Times New Roman" w:hAnsi="Times New Roman" w:cs="Times New Roman"/>
          <w:color w:val="22262A"/>
          <w:sz w:val="27"/>
          <w:szCs w:val="27"/>
          <w:shd w:val="clear" w:color="auto" w:fill="FFFFFF"/>
        </w:rPr>
        <w:t>Praça Santos Dumont, Centro, Petrolina/PE.</w:t>
      </w:r>
    </w:p>
    <w:p w14:paraId="0F19239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1.3.2. DETALHAMENTO DOS SERVIÇOS</w:t>
      </w:r>
    </w:p>
    <w:p w14:paraId="5276C87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1.3.2.1. CONSIDERAÇÕES GERAIS</w:t>
      </w:r>
    </w:p>
    <w:p w14:paraId="31F680E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1.3.2.1.1.</w:t>
      </w:r>
      <w:r w:rsidRPr="003B0766">
        <w:rPr>
          <w:rFonts w:ascii="Times New Roman" w:eastAsia="Times New Roman" w:hAnsi="Times New Roman" w:cs="Times New Roman"/>
          <w:color w:val="000000"/>
          <w:sz w:val="27"/>
          <w:szCs w:val="27"/>
        </w:rPr>
        <w:t> Para a execução do contrato será implantado método de trabalho baseado no conceito de delegação de responsabilidade. Esse conceito define a contratante como responsável pela gestão e fiscalização do contrato, assim como pela atestação da adesão aos padrões de qualidade exigidos no atendimento, e a contratada como responsável pela execução operacional dos serviços e gestão dos recursos humanos e físicos a seu cargo.</w:t>
      </w:r>
    </w:p>
    <w:p w14:paraId="58BC3D2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1.3.2.1.2.</w:t>
      </w:r>
      <w:r w:rsidRPr="003B0766">
        <w:rPr>
          <w:rFonts w:ascii="Times New Roman" w:eastAsia="Times New Roman" w:hAnsi="Times New Roman" w:cs="Times New Roman"/>
          <w:color w:val="000000"/>
          <w:sz w:val="27"/>
          <w:szCs w:val="27"/>
        </w:rPr>
        <w:t> Os serviços a serem contratados envolvem a execução de atividades pontuais, para atender a necessidades específicas, ou atividades de rotina, que devem ser executadas de maneira contínua para apoiar os processos de trabalho da contratante</w:t>
      </w:r>
    </w:p>
    <w:p w14:paraId="48826764"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1.3.2.1.3. Os serviços deverão ser prestados preferencialmente durante o horário de expediente das Subseções Judiciárias, podendo em caráter excepcional, devidamente justificado, serem realizados serviços de manutenção corretiva fora desse horário.</w:t>
      </w:r>
    </w:p>
    <w:p w14:paraId="4DC554F3"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1.3.2.1.4. </w:t>
      </w:r>
      <w:r w:rsidRPr="003B0766">
        <w:rPr>
          <w:rFonts w:ascii="Times New Roman" w:eastAsia="Times New Roman" w:hAnsi="Times New Roman" w:cs="Times New Roman"/>
          <w:color w:val="000000"/>
          <w:sz w:val="27"/>
          <w:szCs w:val="27"/>
        </w:rPr>
        <w:t>Todos os serviços serão coordenados e supervisionados por preposto da contratada, ao qual a fiscalização técnica do contrato se reportará, e que deverá ser indicado pela contratada previamente à assinatura do instrumento de contrato.</w:t>
      </w:r>
    </w:p>
    <w:p w14:paraId="2658BE2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1.3.2.1.5. </w:t>
      </w:r>
      <w:r w:rsidRPr="003B0766">
        <w:rPr>
          <w:rFonts w:ascii="Times New Roman" w:eastAsia="Times New Roman" w:hAnsi="Times New Roman" w:cs="Times New Roman"/>
          <w:color w:val="000000"/>
          <w:sz w:val="27"/>
          <w:szCs w:val="27"/>
        </w:rPr>
        <w:t>Estará a cargo da contratada o fornecimento de todos os equipamentos, ferramentas, instrumentos e materiais necessários à execução dos serviços e à administração de seu pessoal.</w:t>
      </w:r>
    </w:p>
    <w:p w14:paraId="3583A9C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1.3.2.1.6. </w:t>
      </w:r>
      <w:r w:rsidRPr="003B0766">
        <w:rPr>
          <w:rFonts w:ascii="Times New Roman" w:eastAsia="Times New Roman" w:hAnsi="Times New Roman" w:cs="Times New Roman"/>
          <w:color w:val="000000"/>
          <w:sz w:val="27"/>
          <w:szCs w:val="27"/>
        </w:rPr>
        <w:t>Toda realização de serviço deve estar em consonância com as normas da ABNT e, na falta destas, com as normas internacionais consagradas, disposições legais de competências federal, estadual e municipal, normas da ANVISA, prescrições e recomendações dos fabricantes referentes ao serviço e à segurança do público, obedecendo à melhor tecnologia e técnica vigentes e normas referentes à segurança e medicina do trabalho.</w:t>
      </w:r>
    </w:p>
    <w:p w14:paraId="1714CEF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1.3.2.1.7. </w:t>
      </w:r>
      <w:r w:rsidRPr="003B0766">
        <w:rPr>
          <w:rFonts w:ascii="Times New Roman" w:eastAsia="Times New Roman" w:hAnsi="Times New Roman" w:cs="Times New Roman"/>
          <w:color w:val="000000"/>
          <w:sz w:val="27"/>
          <w:szCs w:val="27"/>
        </w:rPr>
        <w:t>Quando da execução de serviços nas dependências das Varas Federais todos os funcionários da contratada, a qualquer hora do dia ou da noite, devem estar devidamente identificados por uniforme e crachá, bem como o local dos serviços deve estar adequadamente sinalizado.</w:t>
      </w:r>
    </w:p>
    <w:p w14:paraId="1454E93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883DD1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1.3.3. INSTRUMENT</w:t>
      </w:r>
      <w:r>
        <w:rPr>
          <w:rFonts w:ascii="Times New Roman" w:eastAsia="Times New Roman" w:hAnsi="Times New Roman" w:cs="Times New Roman"/>
          <w:b/>
          <w:bCs/>
          <w:color w:val="000000"/>
          <w:sz w:val="27"/>
          <w:szCs w:val="27"/>
        </w:rPr>
        <w:t>O DE MEDIÇÃO DE RESULTADO (IMR)</w:t>
      </w:r>
    </w:p>
    <w:p w14:paraId="15C67E3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1.3.3.1.</w:t>
      </w:r>
      <w:r w:rsidRPr="003B0766">
        <w:rPr>
          <w:rFonts w:ascii="Times New Roman" w:eastAsia="Times New Roman" w:hAnsi="Times New Roman" w:cs="Times New Roman"/>
          <w:color w:val="000000"/>
          <w:sz w:val="27"/>
          <w:szCs w:val="27"/>
        </w:rPr>
        <w:t> Instrumento de Medição de Resultado (IMR) é a ferramenta que possui de forma objetiva as informações necessárias para a adequação do pagamento dos serviços ao nível ou faixa de nível em que foi prestado, segundo uma margem de eficiência tolerável e tem como função o estímulo ao maior grau de eficiência na medida em que assegura o pagamento máximo caso haja a aderência dos serviços a um nível adequado.</w:t>
      </w:r>
    </w:p>
    <w:p w14:paraId="7AE51EA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1.3.3.2.</w:t>
      </w:r>
      <w:r w:rsidRPr="003B0766">
        <w:rPr>
          <w:rFonts w:ascii="Times New Roman" w:eastAsia="Times New Roman" w:hAnsi="Times New Roman" w:cs="Times New Roman"/>
          <w:color w:val="000000"/>
          <w:sz w:val="27"/>
          <w:szCs w:val="27"/>
        </w:rPr>
        <w:t> Os níveis de serviços são critérios objetivos e mensuráveis estabelecidos pela contratante com a finalidade de aferir e avaliar diversos fatores relacionados com os serviços contratados, quais sejam: qualidade, desempenho, disponibilidade, custos, abrangência/cobertura e segurança.</w:t>
      </w:r>
    </w:p>
    <w:p w14:paraId="42D50318"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1.3.3.3.</w:t>
      </w:r>
      <w:r w:rsidRPr="003B0766">
        <w:rPr>
          <w:rFonts w:ascii="Times New Roman" w:eastAsia="Times New Roman" w:hAnsi="Times New Roman" w:cs="Times New Roman"/>
          <w:color w:val="000000"/>
          <w:sz w:val="27"/>
          <w:szCs w:val="27"/>
        </w:rPr>
        <w:t> Para mensurar esses fatores serão utilizados indicadores relacionados com a natureza e a característica dos serviços contratados, para os quais são estabelecidas metas quantificáveis a serem cumpridas pela contratada.</w:t>
      </w:r>
    </w:p>
    <w:p w14:paraId="00E48C42"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1.3.3.4. </w:t>
      </w:r>
      <w:r w:rsidRPr="003B0766">
        <w:rPr>
          <w:rFonts w:ascii="Times New Roman" w:eastAsia="Times New Roman" w:hAnsi="Times New Roman" w:cs="Times New Roman"/>
          <w:color w:val="000000"/>
          <w:sz w:val="27"/>
          <w:szCs w:val="27"/>
        </w:rPr>
        <w:t>Os indicadores de avaliação e suas respectivas metas são definidos de acordo com a natureza e as características de cada serviço e expressos em determinada unidade de medida como, por exemplo, percentuais, tempo medido em horas, minutos ou segundos, números que expressam quantidades físicas, dias úteis e dias corridos.</w:t>
      </w:r>
    </w:p>
    <w:p w14:paraId="5AE57FF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1.3.3.5.</w:t>
      </w:r>
      <w:r w:rsidRPr="003B0766">
        <w:rPr>
          <w:rFonts w:ascii="Times New Roman" w:eastAsia="Times New Roman" w:hAnsi="Times New Roman" w:cs="Times New Roman"/>
          <w:color w:val="000000"/>
          <w:sz w:val="27"/>
          <w:szCs w:val="27"/>
        </w:rPr>
        <w:t> Para os serviços objeto do presente Termo de Referência foram definidos os indicadores mensais de realização dos serviços.</w:t>
      </w:r>
    </w:p>
    <w:p w14:paraId="316B0538"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1.3.3.6.</w:t>
      </w:r>
      <w:r w:rsidRPr="003B0766">
        <w:rPr>
          <w:rFonts w:ascii="Times New Roman" w:eastAsia="Times New Roman" w:hAnsi="Times New Roman" w:cs="Times New Roman"/>
          <w:color w:val="000000"/>
          <w:sz w:val="27"/>
          <w:szCs w:val="27"/>
        </w:rPr>
        <w:t> Para os serviços objeto deste Termo de Referência foram definidos os seguintes indicadores:</w:t>
      </w:r>
    </w:p>
    <w:tbl>
      <w:tblPr>
        <w:tblW w:w="5975" w:type="dxa"/>
        <w:tblInd w:w="124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289"/>
        <w:gridCol w:w="3686"/>
      </w:tblGrid>
      <w:tr w:rsidR="008D5304" w:rsidRPr="003B0766" w14:paraId="6A9D044B" w14:textId="77777777" w:rsidTr="007069F7">
        <w:trPr>
          <w:trHeight w:val="525"/>
        </w:trPr>
        <w:tc>
          <w:tcPr>
            <w:tcW w:w="2289" w:type="dxa"/>
            <w:tcBorders>
              <w:top w:val="single" w:sz="8" w:space="0" w:color="000000"/>
              <w:left w:val="single" w:sz="8" w:space="0" w:color="000000"/>
              <w:bottom w:val="single" w:sz="8" w:space="0" w:color="000000"/>
              <w:right w:val="single" w:sz="8" w:space="0" w:color="000000"/>
            </w:tcBorders>
            <w:shd w:val="clear" w:color="auto" w:fill="D9D9D9"/>
            <w:tcMar>
              <w:top w:w="0" w:type="dxa"/>
              <w:left w:w="105" w:type="dxa"/>
              <w:bottom w:w="0" w:type="dxa"/>
              <w:right w:w="105" w:type="dxa"/>
            </w:tcMar>
            <w:vAlign w:val="center"/>
            <w:hideMark/>
          </w:tcPr>
          <w:p w14:paraId="71B3F627"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SERVIÇO</w:t>
            </w:r>
          </w:p>
        </w:tc>
        <w:tc>
          <w:tcPr>
            <w:tcW w:w="3686" w:type="dxa"/>
            <w:tcBorders>
              <w:top w:val="single" w:sz="8" w:space="0" w:color="000000"/>
              <w:left w:val="nil"/>
              <w:bottom w:val="single" w:sz="8" w:space="0" w:color="000000"/>
              <w:right w:val="single" w:sz="8" w:space="0" w:color="000000"/>
            </w:tcBorders>
            <w:shd w:val="clear" w:color="auto" w:fill="D9D9D9"/>
            <w:tcMar>
              <w:top w:w="0" w:type="dxa"/>
              <w:left w:w="105" w:type="dxa"/>
              <w:bottom w:w="0" w:type="dxa"/>
              <w:right w:w="105" w:type="dxa"/>
            </w:tcMar>
            <w:vAlign w:val="center"/>
            <w:hideMark/>
          </w:tcPr>
          <w:p w14:paraId="1FF73AF1"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INDICADOR</w:t>
            </w:r>
          </w:p>
        </w:tc>
      </w:tr>
      <w:tr w:rsidR="008D5304" w:rsidRPr="003B0766" w14:paraId="27BB3CC4" w14:textId="77777777" w:rsidTr="007069F7">
        <w:trPr>
          <w:trHeight w:val="525"/>
        </w:trPr>
        <w:tc>
          <w:tcPr>
            <w:tcW w:w="2289"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24BA9BCC"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Manutenção preventiva</w:t>
            </w:r>
          </w:p>
        </w:tc>
        <w:tc>
          <w:tcPr>
            <w:tcW w:w="3686"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25F79FD4"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Percentual de cumprimento do Plano de Manutenção Preventiva</w:t>
            </w:r>
          </w:p>
        </w:tc>
      </w:tr>
      <w:tr w:rsidR="008D5304" w:rsidRPr="003B0766" w14:paraId="0C3B2883" w14:textId="77777777" w:rsidTr="007069F7">
        <w:trPr>
          <w:trHeight w:val="525"/>
        </w:trPr>
        <w:tc>
          <w:tcPr>
            <w:tcW w:w="2289"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5517003F"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Manutenção corretiva</w:t>
            </w:r>
          </w:p>
        </w:tc>
        <w:tc>
          <w:tcPr>
            <w:tcW w:w="3686"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6E7150F1"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xml:space="preserve">Cumprimento do Tempo de Resposta (T1), para os </w:t>
            </w:r>
            <w:r w:rsidRPr="003B0766">
              <w:rPr>
                <w:rFonts w:ascii="Times New Roman" w:eastAsia="Times New Roman" w:hAnsi="Times New Roman" w:cs="Times New Roman"/>
                <w:color w:val="000000"/>
                <w:sz w:val="27"/>
                <w:szCs w:val="27"/>
              </w:rPr>
              <w:lastRenderedPageBreak/>
              <w:t>chamados de maior urgência, e do Tempo de Solução (TS)</w:t>
            </w:r>
          </w:p>
        </w:tc>
      </w:tr>
    </w:tbl>
    <w:p w14:paraId="548DDFE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 </w:t>
      </w:r>
    </w:p>
    <w:p w14:paraId="61D3E1E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1.3.4. PLANO DE MANUTENÇÃO PREVENTIVA</w:t>
      </w:r>
    </w:p>
    <w:p w14:paraId="188F6412" w14:textId="77777777" w:rsidR="008D5304" w:rsidRPr="003B0766" w:rsidRDefault="008D5304" w:rsidP="008D5304">
      <w:pPr>
        <w:spacing w:before="120" w:after="120"/>
        <w:ind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O Plano de Manutenção Preventiva será elaborado pela contratada e apresentado à fiscalização setorial do contrato até 15 (quinze) dias após o recebimento da Ordem de Serviço, para análise e aprovação, podendo a fiscalização proceder às alterações que julgar convenientes.</w:t>
      </w:r>
    </w:p>
    <w:p w14:paraId="4FFEBCA3" w14:textId="77777777" w:rsidR="008D5304" w:rsidRPr="003B0766" w:rsidRDefault="008D5304" w:rsidP="008D5304">
      <w:pPr>
        <w:spacing w:before="120" w:after="120"/>
        <w:ind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Os serviços de manutenção preventiva deverão ser executados tendo como referência, no mínimo, os descriminados na tabela abaixo:</w:t>
      </w:r>
    </w:p>
    <w:tbl>
      <w:tblPr>
        <w:tblW w:w="7676" w:type="dxa"/>
        <w:tblInd w:w="111"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990"/>
        <w:gridCol w:w="3686"/>
      </w:tblGrid>
      <w:tr w:rsidR="008D5304" w:rsidRPr="003B0766" w14:paraId="5C34F4C6" w14:textId="77777777" w:rsidTr="007069F7">
        <w:tc>
          <w:tcPr>
            <w:tcW w:w="399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7A979898"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222222"/>
                <w:sz w:val="27"/>
                <w:szCs w:val="27"/>
              </w:rPr>
              <w:t>PERIODICIDADE POR TIPO DE SERVIÇO</w:t>
            </w:r>
          </w:p>
        </w:tc>
        <w:tc>
          <w:tcPr>
            <w:tcW w:w="3686"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14:paraId="24C60831"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222222"/>
                <w:sz w:val="27"/>
                <w:szCs w:val="27"/>
              </w:rPr>
              <w:t>PERIODO</w:t>
            </w:r>
          </w:p>
        </w:tc>
      </w:tr>
      <w:tr w:rsidR="008D5304" w:rsidRPr="003B0766" w14:paraId="1AC0B81F"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769F39E0"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222222"/>
                <w:sz w:val="27"/>
                <w:szCs w:val="27"/>
              </w:rPr>
              <w:t> </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557C406F"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222222"/>
                <w:sz w:val="27"/>
                <w:szCs w:val="27"/>
              </w:rPr>
              <w:t> </w:t>
            </w:r>
          </w:p>
        </w:tc>
      </w:tr>
      <w:tr w:rsidR="008D5304" w:rsidRPr="003B0766" w14:paraId="27F8C3AB" w14:textId="77777777" w:rsidTr="007069F7">
        <w:trPr>
          <w:trHeight w:val="3565"/>
        </w:trPr>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6E642FE9"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222222"/>
                <w:sz w:val="27"/>
                <w:szCs w:val="27"/>
              </w:rPr>
              <w:t>Inspeção geral no central de controle CSNET:</w:t>
            </w:r>
          </w:p>
          <w:p w14:paraId="148EF5C2"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sym w:font="Symbol" w:char="F0B7"/>
            </w:r>
            <w:r w:rsidRPr="003B0766">
              <w:rPr>
                <w:rFonts w:ascii="Times New Roman" w:eastAsia="Times New Roman" w:hAnsi="Times New Roman" w:cs="Times New Roman"/>
                <w:color w:val="000000"/>
                <w:sz w:val="27"/>
                <w:szCs w:val="27"/>
              </w:rPr>
              <w:t xml:space="preserve"> Verificação da comunicação entre as unidades internas e externas no software de supervisão;</w:t>
            </w:r>
          </w:p>
          <w:p w14:paraId="4B76CD8C"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sym w:font="Symbol" w:char="F0B7"/>
            </w:r>
            <w:r w:rsidRPr="003B0766">
              <w:rPr>
                <w:rFonts w:ascii="Times New Roman" w:eastAsia="Times New Roman" w:hAnsi="Times New Roman" w:cs="Times New Roman"/>
                <w:color w:val="000000"/>
                <w:sz w:val="27"/>
                <w:szCs w:val="27"/>
              </w:rPr>
              <w:t xml:space="preserve"> Checagem do status de operação e alarmes ativos no sistema;</w:t>
            </w:r>
          </w:p>
          <w:p w14:paraId="27B844EF"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sym w:font="Symbol" w:char="F0B7"/>
            </w:r>
            <w:r w:rsidRPr="003B0766">
              <w:rPr>
                <w:rFonts w:ascii="Times New Roman" w:eastAsia="Times New Roman" w:hAnsi="Times New Roman" w:cs="Times New Roman"/>
                <w:color w:val="000000"/>
                <w:sz w:val="27"/>
                <w:szCs w:val="27"/>
              </w:rPr>
              <w:t xml:space="preserve"> Análise de parâmetros de temperatura, pressão e carga térmica;</w:t>
            </w:r>
          </w:p>
          <w:p w14:paraId="63394CD4"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sym w:font="Symbol" w:char="F0B7"/>
            </w:r>
            <w:r w:rsidRPr="003B0766">
              <w:rPr>
                <w:rFonts w:ascii="Times New Roman" w:eastAsia="Times New Roman" w:hAnsi="Times New Roman" w:cs="Times New Roman"/>
                <w:color w:val="000000"/>
                <w:sz w:val="27"/>
                <w:szCs w:val="27"/>
              </w:rPr>
              <w:t xml:space="preserve"> Teste de funcionamento dos sensores e controladores;</w:t>
            </w:r>
          </w:p>
          <w:p w14:paraId="28455036"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sym w:font="Symbol" w:char="F0B7"/>
            </w:r>
            <w:r w:rsidRPr="003B0766">
              <w:rPr>
                <w:rFonts w:ascii="Times New Roman" w:eastAsia="Times New Roman" w:hAnsi="Times New Roman" w:cs="Times New Roman"/>
                <w:color w:val="000000"/>
                <w:sz w:val="27"/>
                <w:szCs w:val="27"/>
              </w:rPr>
              <w:t xml:space="preserve"> Limpeza preventiva dos painéis e bornes de conexão;</w:t>
            </w:r>
          </w:p>
          <w:p w14:paraId="0622F060" w14:textId="77777777" w:rsidR="008D5304" w:rsidRPr="003B0766" w:rsidRDefault="008D5304" w:rsidP="007069F7">
            <w:pPr>
              <w:spacing w:before="100" w:before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sym w:font="Symbol" w:char="F0B7"/>
            </w:r>
            <w:r w:rsidRPr="003B0766">
              <w:rPr>
                <w:rFonts w:ascii="Times New Roman" w:eastAsia="Times New Roman" w:hAnsi="Times New Roman" w:cs="Times New Roman"/>
                <w:color w:val="000000"/>
                <w:sz w:val="27"/>
                <w:szCs w:val="27"/>
              </w:rPr>
              <w:t xml:space="preserve"> Registro de possíveis falhas ou inconsistências de leitura.</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56C54AA"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7848A3A6"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0D773CA8"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Medir amp (A) e comparar com a nominal.</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325EC216"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4D3C9CF9"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15BB1975"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Medir Tensão e comparar com a nominal.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45CC649C"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3E33D34B"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295ED04E"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Verificar coxins de borracha, ruídos e vibrações.</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3569FDA1"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233B40DA"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653DBADC"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Realizar limpeza externa do equipamento e do ventilador.</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0C36893B"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0EE3DA66"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3333A950"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Inspeção elétrica e reaperto de terminais.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5FF32BCA"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5A4D46F4"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63E31C0"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Verificar alojamento dos tubos de cobre.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B078385"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30B625E4"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61A7DCF9"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Medir corrente do motor do condensador.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7FD53098"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4D91CB27"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6D85A3E"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Realizar limpeza dos filtros de ar.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450AE220"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1D30D0A2"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6D2B75BA"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Verificar funcionamento e sinalização do painel de comando.</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37504340"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7B63D33D"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74C09D48"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Limpeza da casa de máquina.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1C5EC978"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42ABE40B"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3FABB269"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Verificar obstruções nos drenos.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38E84BAC"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Mensal</w:t>
            </w:r>
          </w:p>
        </w:tc>
      </w:tr>
      <w:tr w:rsidR="008D5304" w:rsidRPr="003B0766" w14:paraId="2F322CFF"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7585CAD"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Verificar isolamento térmico das tubulações.</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73E83B27"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r w:rsidR="008D5304" w:rsidRPr="003B0766" w14:paraId="368FFAF9"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32F506C8"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Verificar e testar os sistemas de controle e proteção.</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7D11FFD1"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r w:rsidR="008D5304" w:rsidRPr="003B0766" w14:paraId="6438A6F3"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4C9BFAA6"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Medir pressão de sucção e descarga do sistema de refrigeração.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16EB8421"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r w:rsidR="008D5304" w:rsidRPr="003B0766" w14:paraId="65EA977F"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6C69A49F"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Medição da temperatura do ar de entrada e saída.</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BDD5AA1"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r w:rsidR="008D5304" w:rsidRPr="003B0766" w14:paraId="0EC120F3"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73C2C823"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Limpeza do aletado do condensador e evaporador.</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1284E13A"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r w:rsidR="008D5304" w:rsidRPr="003B0766" w14:paraId="1E29C1B7"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2219CA91"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Eliminar pontos de ferrugem.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527CF0AB"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r w:rsidR="008D5304" w:rsidRPr="003B0766" w14:paraId="2D070DAF"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42F94B0B"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Limpeza das bandejas e drenos.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70C0BC5C"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r w:rsidR="008D5304" w:rsidRPr="003B0766" w14:paraId="23C2DC20"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02A4BA96"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Verificar nível de gás refrigerante. 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0496AEF7"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r w:rsidR="008D5304" w:rsidRPr="003B0766" w14:paraId="11AD6297"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05839069"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Verificar sensores de temperatura e umidade.</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347B9BE"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r w:rsidR="008D5304" w:rsidRPr="003B0766" w14:paraId="6F0EAE00" w14:textId="77777777" w:rsidTr="007069F7">
        <w:tc>
          <w:tcPr>
            <w:tcW w:w="39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43ABEB4C"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Verificar ancoragens e suportes das unidades.</w:t>
            </w:r>
            <w:r w:rsidRPr="003B0766">
              <w:rPr>
                <w:rFonts w:ascii="Times New Roman" w:eastAsia="Times New Roman" w:hAnsi="Times New Roman" w:cs="Times New Roman"/>
                <w:color w:val="000000"/>
                <w:sz w:val="27"/>
                <w:szCs w:val="27"/>
              </w:rPr>
              <w:br/>
              <w:t>Informar resultado.</w:t>
            </w:r>
          </w:p>
        </w:tc>
        <w:tc>
          <w:tcPr>
            <w:tcW w:w="368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356E99CA"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Trimestral</w:t>
            </w:r>
          </w:p>
        </w:tc>
      </w:tr>
    </w:tbl>
    <w:p w14:paraId="21362B1D" w14:textId="77777777" w:rsidR="008D5304" w:rsidRPr="003B0766" w:rsidRDefault="008D5304" w:rsidP="008D5304">
      <w:pPr>
        <w:spacing w:before="120" w:after="120"/>
        <w:ind w:right="120" w:firstLine="1699"/>
        <w:jc w:val="both"/>
        <w:rPr>
          <w:rFonts w:ascii="Times New Roman" w:eastAsia="Times New Roman" w:hAnsi="Times New Roman" w:cs="Times New Roman"/>
          <w:color w:val="000000"/>
          <w:sz w:val="27"/>
          <w:szCs w:val="27"/>
        </w:rPr>
      </w:pPr>
    </w:p>
    <w:p w14:paraId="3620CDC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 SERVIÇOS CORRETIVOS</w:t>
      </w:r>
    </w:p>
    <w:p w14:paraId="238327C2"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1.3.5.1.</w:t>
      </w:r>
      <w:r w:rsidRPr="003B0766">
        <w:rPr>
          <w:rFonts w:ascii="Times New Roman" w:eastAsia="Times New Roman" w:hAnsi="Times New Roman" w:cs="Times New Roman"/>
          <w:color w:val="000000"/>
          <w:sz w:val="27"/>
          <w:szCs w:val="27"/>
        </w:rPr>
        <w:t> Os serviços corretivos consistirão no atendimento às solicitações da contratante, preferencialmente de segunda a sexta-feira, das 7 às 17h, quando:</w:t>
      </w:r>
    </w:p>
    <w:p w14:paraId="7998F67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 </w:t>
      </w:r>
      <w:r w:rsidRPr="003B0766">
        <w:rPr>
          <w:rFonts w:ascii="Times New Roman" w:eastAsia="Times New Roman" w:hAnsi="Times New Roman" w:cs="Times New Roman"/>
          <w:color w:val="000000"/>
          <w:sz w:val="27"/>
          <w:szCs w:val="27"/>
        </w:rPr>
        <w:t>houver paralisação por quebra de equipamento;</w:t>
      </w:r>
    </w:p>
    <w:p w14:paraId="7C3548B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 </w:t>
      </w:r>
      <w:r w:rsidRPr="003B0766">
        <w:rPr>
          <w:rFonts w:ascii="Times New Roman" w:eastAsia="Times New Roman" w:hAnsi="Times New Roman" w:cs="Times New Roman"/>
          <w:color w:val="000000"/>
          <w:sz w:val="27"/>
          <w:szCs w:val="27"/>
        </w:rPr>
        <w:t>for detectada a necessidade de reparação ou substituição de peças, componentes ou acessórios;</w:t>
      </w:r>
    </w:p>
    <w:p w14:paraId="23347C5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 </w:t>
      </w:r>
      <w:r w:rsidRPr="003B0766">
        <w:rPr>
          <w:rFonts w:ascii="Times New Roman" w:eastAsia="Times New Roman" w:hAnsi="Times New Roman" w:cs="Times New Roman"/>
          <w:color w:val="000000"/>
          <w:sz w:val="27"/>
          <w:szCs w:val="27"/>
        </w:rPr>
        <w:t>ocorrerem</w:t>
      </w:r>
      <w:r w:rsidRPr="003B0766">
        <w:rPr>
          <w:rFonts w:ascii="Times New Roman" w:eastAsia="Times New Roman" w:hAnsi="Times New Roman" w:cs="Times New Roman"/>
          <w:b/>
          <w:bCs/>
          <w:color w:val="000000"/>
          <w:sz w:val="27"/>
          <w:szCs w:val="27"/>
        </w:rPr>
        <w:t> </w:t>
      </w:r>
      <w:r w:rsidRPr="003B0766">
        <w:rPr>
          <w:rFonts w:ascii="Times New Roman" w:eastAsia="Times New Roman" w:hAnsi="Times New Roman" w:cs="Times New Roman"/>
          <w:color w:val="000000"/>
          <w:sz w:val="27"/>
          <w:szCs w:val="27"/>
        </w:rPr>
        <w:t>defeitos que venham a comprometer o funcionamento de qualquer equipamento ou sistema.</w:t>
      </w:r>
    </w:p>
    <w:p w14:paraId="2F93BF72"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1.3.5.2. </w:t>
      </w:r>
      <w:r w:rsidRPr="003B0766">
        <w:rPr>
          <w:rFonts w:ascii="Times New Roman" w:eastAsia="Times New Roman" w:hAnsi="Times New Roman" w:cs="Times New Roman"/>
          <w:color w:val="000000"/>
          <w:sz w:val="27"/>
          <w:szCs w:val="27"/>
        </w:rPr>
        <w:t>A contratada deverá disponibilizar à contratante pelo menos um número de telefone celular, telefone fixo e </w:t>
      </w:r>
      <w:r w:rsidRPr="003B0766">
        <w:rPr>
          <w:rFonts w:ascii="Times New Roman" w:eastAsia="Times New Roman" w:hAnsi="Times New Roman" w:cs="Times New Roman"/>
          <w:i/>
          <w:iCs/>
          <w:color w:val="000000"/>
          <w:sz w:val="27"/>
          <w:szCs w:val="27"/>
        </w:rPr>
        <w:t>e-mail</w:t>
      </w:r>
      <w:r w:rsidRPr="003B0766">
        <w:rPr>
          <w:rFonts w:ascii="Times New Roman" w:eastAsia="Times New Roman" w:hAnsi="Times New Roman" w:cs="Times New Roman"/>
          <w:color w:val="000000"/>
          <w:sz w:val="27"/>
          <w:szCs w:val="27"/>
        </w:rPr>
        <w:t>, para abertura de chamados.</w:t>
      </w:r>
    </w:p>
    <w:p w14:paraId="5224531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1.3.5.3. </w:t>
      </w:r>
      <w:r w:rsidRPr="003B0766">
        <w:rPr>
          <w:rFonts w:ascii="Times New Roman" w:eastAsia="Times New Roman" w:hAnsi="Times New Roman" w:cs="Times New Roman"/>
          <w:color w:val="000000"/>
          <w:sz w:val="27"/>
          <w:szCs w:val="27"/>
        </w:rPr>
        <w:t>A manutenção corretiva deverá ser prestada pela contratada, após contato telefônico ou por </w:t>
      </w:r>
      <w:r w:rsidRPr="003B0766">
        <w:rPr>
          <w:rFonts w:ascii="Times New Roman" w:eastAsia="Times New Roman" w:hAnsi="Times New Roman" w:cs="Times New Roman"/>
          <w:i/>
          <w:iCs/>
          <w:color w:val="000000"/>
          <w:sz w:val="27"/>
          <w:szCs w:val="27"/>
        </w:rPr>
        <w:t>e-mail</w:t>
      </w:r>
      <w:r w:rsidRPr="003B0766">
        <w:rPr>
          <w:rFonts w:ascii="Times New Roman" w:eastAsia="Times New Roman" w:hAnsi="Times New Roman" w:cs="Times New Roman"/>
          <w:color w:val="000000"/>
          <w:sz w:val="27"/>
          <w:szCs w:val="27"/>
        </w:rPr>
        <w:t>, abrindo-se Ordem de Serviço (OS), em que constará o Tempo de Solução (TS), conforme o Instrumento de Medição de Resultado (IMR).</w:t>
      </w:r>
    </w:p>
    <w:p w14:paraId="5693F7DD"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1.3.5.4.</w:t>
      </w:r>
      <w:r w:rsidRPr="003B0766">
        <w:rPr>
          <w:rFonts w:ascii="Times New Roman" w:eastAsia="Times New Roman" w:hAnsi="Times New Roman" w:cs="Times New Roman"/>
          <w:color w:val="000000"/>
          <w:sz w:val="27"/>
          <w:szCs w:val="27"/>
        </w:rPr>
        <w:t> Deverá ser considerado:</w:t>
      </w:r>
    </w:p>
    <w:p w14:paraId="0598ABB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início do atendimento:</w:t>
      </w:r>
      <w:r w:rsidRPr="003B0766">
        <w:rPr>
          <w:rFonts w:ascii="Times New Roman" w:eastAsia="Times New Roman" w:hAnsi="Times New Roman" w:cs="Times New Roman"/>
          <w:color w:val="000000"/>
          <w:sz w:val="27"/>
          <w:szCs w:val="27"/>
        </w:rPr>
        <w:t> hora de chegada do técnico ao local onde estão instalados os equipamentos, atestada pela fiscalização setorial do contrato;</w:t>
      </w:r>
    </w:p>
    <w:p w14:paraId="4D00111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b) término do reparo:</w:t>
      </w:r>
      <w:r w:rsidRPr="003B0766">
        <w:rPr>
          <w:rFonts w:ascii="Times New Roman" w:eastAsia="Times New Roman" w:hAnsi="Times New Roman" w:cs="Times New Roman"/>
          <w:color w:val="000000"/>
          <w:sz w:val="27"/>
          <w:szCs w:val="27"/>
        </w:rPr>
        <w:t> momento em que os equipamentos estiverem disponíveis para uso, em perfeitas condições de funcionamento, atestado pela fiscalização setorial do contrato.</w:t>
      </w:r>
    </w:p>
    <w:p w14:paraId="169CDDD3"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1.3.5.5. </w:t>
      </w:r>
      <w:r w:rsidRPr="003B0766">
        <w:rPr>
          <w:rFonts w:ascii="Times New Roman" w:eastAsia="Times New Roman" w:hAnsi="Times New Roman" w:cs="Times New Roman"/>
          <w:color w:val="000000"/>
          <w:sz w:val="27"/>
          <w:szCs w:val="27"/>
        </w:rPr>
        <w:t>Após iniciada toda manutenção corretiva deverá ser concluída, independentemente do horário de trabalho do pessoal da equipe, podendo sua execução se estender além do horário regular da prestação dos serviços ou para os dias não úteis, a fim de se sanar a ocorrência no menor tempo possível, ressalvando-se à fiscalização setorial do contrato, a seu critério, a prerrogativa de suspensão do prazo.</w:t>
      </w:r>
    </w:p>
    <w:p w14:paraId="1AF6B72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1.3.5.6. </w:t>
      </w:r>
      <w:r w:rsidRPr="003B0766">
        <w:rPr>
          <w:rFonts w:ascii="Times New Roman" w:eastAsia="Times New Roman" w:hAnsi="Times New Roman" w:cs="Times New Roman"/>
          <w:color w:val="000000"/>
          <w:sz w:val="27"/>
          <w:szCs w:val="27"/>
        </w:rPr>
        <w:t>Para toda intervenção corretiva deverá a contratada emitir, na própria Ordem de Serviço (OS), relatório detalhado dos serviços executados.</w:t>
      </w:r>
    </w:p>
    <w:p w14:paraId="05DD224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1.3.5.7. </w:t>
      </w:r>
      <w:r w:rsidRPr="003B0766">
        <w:rPr>
          <w:rFonts w:ascii="Times New Roman" w:eastAsia="Times New Roman" w:hAnsi="Times New Roman" w:cs="Times New Roman"/>
          <w:color w:val="000000"/>
          <w:sz w:val="27"/>
          <w:szCs w:val="27"/>
        </w:rPr>
        <w:t>A realização dos serviços de manutenção corretiva que requeiram a utilização de peças ou componentes para reposição será precedida de apresentação de orçamento detalhado, que contenha a relação das peças com seus respectivos preços ou seu custo de recuperação (composta por no mínimo dois orçamentos de empresas fornecedoras de peças originais ou prestadoras do serviço especializado), para análise e aprovação pela fiscalização setorial do contrato, à qual cumprirá certificar que os preços praticados estão em conformidade com a média dos preços praticados no mercado.</w:t>
      </w:r>
    </w:p>
    <w:p w14:paraId="0F7969E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1.3.5.8. </w:t>
      </w:r>
      <w:r w:rsidRPr="003B0766">
        <w:rPr>
          <w:rFonts w:ascii="Times New Roman" w:eastAsia="Times New Roman" w:hAnsi="Times New Roman" w:cs="Times New Roman"/>
          <w:color w:val="000000"/>
          <w:sz w:val="27"/>
          <w:szCs w:val="27"/>
        </w:rPr>
        <w:t>O montante das despesas com serviços extras e substituição de peças, componentes ou acessórios, não poderá ser superior a 25% (vinte e cinco por cento) do total inicial atualizado, contratado a cada período de 12 (doze) meses.</w:t>
      </w:r>
    </w:p>
    <w:p w14:paraId="3FE0371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1.3.5.9. </w:t>
      </w:r>
      <w:r w:rsidRPr="003B0766">
        <w:rPr>
          <w:rFonts w:ascii="Times New Roman" w:eastAsia="Times New Roman" w:hAnsi="Times New Roman" w:cs="Times New Roman"/>
          <w:color w:val="000000"/>
          <w:sz w:val="27"/>
          <w:szCs w:val="27"/>
        </w:rPr>
        <w:t>As despesas decorrentes de serviços corretivos provocados por defeito de qualquer componente, não atribuídos a erro técnico, omissão ou negligência operacional, correrão por conta da contratante; caso contrário, apurada a responsabilidade da contratada, o ônus recairá sobre esta.</w:t>
      </w:r>
    </w:p>
    <w:p w14:paraId="17ADDFA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1.3.6. LINHA DE TEMPO PARA CHAMADOS</w:t>
      </w:r>
    </w:p>
    <w:p w14:paraId="04698D91" w14:textId="77777777" w:rsidR="008D5304"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1.3.6.1.</w:t>
      </w:r>
      <w:r w:rsidRPr="003B0766">
        <w:rPr>
          <w:rFonts w:ascii="Times New Roman" w:eastAsia="Times New Roman" w:hAnsi="Times New Roman" w:cs="Times New Roman"/>
          <w:color w:val="000000"/>
          <w:sz w:val="27"/>
          <w:szCs w:val="27"/>
        </w:rPr>
        <w:t> Os serviços corretivos terão seu trâmite acompanhado mediante linha de tempo, a seguir representada:</w:t>
      </w:r>
    </w:p>
    <w:p w14:paraId="6068B83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CE33A2">
        <w:rPr>
          <w:rFonts w:ascii="Times New Roman" w:eastAsia="Times New Roman" w:hAnsi="Times New Roman" w:cs="Times New Roman"/>
          <w:noProof/>
          <w:color w:val="000000"/>
          <w:sz w:val="27"/>
          <w:szCs w:val="27"/>
        </w:rPr>
        <w:drawing>
          <wp:inline distT="0" distB="0" distL="0" distR="0" wp14:anchorId="11C63CDA" wp14:editId="7D194318">
            <wp:extent cx="3657600" cy="723618"/>
            <wp:effectExtent l="0" t="0" r="0" b="635"/>
            <wp:docPr id="24" name="Imagem 24" descr="C:\Users\ivan.ferraz\AppData\Local\Microsoft\Windows\INetCache\Content.MSO\6A57540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van.ferraz\AppData\Local\Microsoft\Windows\INetCache\Content.MSO\6A57540E.tmp"/>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70902" cy="825170"/>
                    </a:xfrm>
                    <a:prstGeom prst="rect">
                      <a:avLst/>
                    </a:prstGeom>
                    <a:noFill/>
                    <a:ln>
                      <a:noFill/>
                    </a:ln>
                  </pic:spPr>
                </pic:pic>
              </a:graphicData>
            </a:graphic>
          </wp:inline>
        </w:drawing>
      </w:r>
    </w:p>
    <w:p w14:paraId="2C70B75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Onde:</w:t>
      </w:r>
    </w:p>
    <w:p w14:paraId="7B36E49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I (Inicio da Ocorrência) -</w:t>
      </w:r>
      <w:r w:rsidRPr="003B0766">
        <w:rPr>
          <w:rFonts w:ascii="Times New Roman" w:eastAsia="Times New Roman" w:hAnsi="Times New Roman" w:cs="Times New Roman"/>
          <w:color w:val="000000"/>
          <w:sz w:val="27"/>
          <w:szCs w:val="27"/>
        </w:rPr>
        <w:t> contado a partir da chamada telefônica ou envio de </w:t>
      </w:r>
      <w:r w:rsidRPr="003B0766">
        <w:rPr>
          <w:rFonts w:ascii="Times New Roman" w:eastAsia="Times New Roman" w:hAnsi="Times New Roman" w:cs="Times New Roman"/>
          <w:i/>
          <w:iCs/>
          <w:color w:val="000000"/>
          <w:sz w:val="27"/>
          <w:szCs w:val="27"/>
        </w:rPr>
        <w:t>e-mail</w:t>
      </w:r>
      <w:r w:rsidRPr="003B0766">
        <w:rPr>
          <w:rFonts w:ascii="Times New Roman" w:eastAsia="Times New Roman" w:hAnsi="Times New Roman" w:cs="Times New Roman"/>
          <w:color w:val="000000"/>
          <w:sz w:val="27"/>
          <w:szCs w:val="27"/>
        </w:rPr>
        <w:t>, em qualquer dia da semana e em qualquer horário, diurno ou noturno, em que se considera aberto um chamado e recebida a Ordem de Serviço (OS);</w:t>
      </w:r>
    </w:p>
    <w:p w14:paraId="03EB659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R (Resposta) -</w:t>
      </w:r>
      <w:r w:rsidRPr="003B0766">
        <w:rPr>
          <w:rFonts w:ascii="Times New Roman" w:eastAsia="Times New Roman" w:hAnsi="Times New Roman" w:cs="Times New Roman"/>
          <w:color w:val="000000"/>
          <w:sz w:val="27"/>
          <w:szCs w:val="27"/>
        </w:rPr>
        <w:t> momento em que o técnico da contratada inicia o atendimento da solicitação do serviço;</w:t>
      </w:r>
    </w:p>
    <w:p w14:paraId="78A546A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S (solução) -</w:t>
      </w:r>
      <w:r w:rsidRPr="003B0766">
        <w:rPr>
          <w:rFonts w:ascii="Times New Roman" w:eastAsia="Times New Roman" w:hAnsi="Times New Roman" w:cs="Times New Roman"/>
          <w:color w:val="000000"/>
          <w:sz w:val="27"/>
          <w:szCs w:val="27"/>
        </w:rPr>
        <w:t> Momento em que o chamado é solucionado e encerrado, ou o produto é entregue ou o serviço concluído.</w:t>
      </w:r>
    </w:p>
    <w:p w14:paraId="7794EEC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T1 (Tempo Máximo de Resposta) </w:t>
      </w:r>
      <w:r w:rsidRPr="003B0766">
        <w:rPr>
          <w:rFonts w:ascii="Times New Roman" w:eastAsia="Times New Roman" w:hAnsi="Times New Roman" w:cs="Times New Roman"/>
          <w:color w:val="000000"/>
          <w:sz w:val="27"/>
          <w:szCs w:val="27"/>
        </w:rPr>
        <w:t>- será medido como o intervalo de tempo decorrido do ponto I até o ponto R do gráfico e deverá obedecer:</w:t>
      </w:r>
    </w:p>
    <w:p w14:paraId="27992E6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1.3.6.2. </w:t>
      </w:r>
      <w:r w:rsidRPr="003B0766">
        <w:rPr>
          <w:rFonts w:ascii="Times New Roman" w:eastAsia="Times New Roman" w:hAnsi="Times New Roman" w:cs="Times New Roman"/>
          <w:color w:val="000000"/>
          <w:sz w:val="27"/>
          <w:szCs w:val="27"/>
        </w:rPr>
        <w:t>Para as manutenções corretivas, o Tempo de Solução Ts = T1 + T2 não poderá ultrapassar </w:t>
      </w:r>
      <w:r w:rsidRPr="003B0766">
        <w:rPr>
          <w:rFonts w:ascii="Times New Roman" w:eastAsia="Times New Roman" w:hAnsi="Times New Roman" w:cs="Times New Roman"/>
          <w:b/>
          <w:bCs/>
          <w:color w:val="000000"/>
          <w:sz w:val="27"/>
          <w:szCs w:val="27"/>
        </w:rPr>
        <w:t>o prazo de 48 h</w:t>
      </w:r>
      <w:r w:rsidRPr="003B0766">
        <w:rPr>
          <w:rFonts w:ascii="Times New Roman" w:eastAsia="Times New Roman" w:hAnsi="Times New Roman" w:cs="Times New Roman"/>
          <w:color w:val="000000"/>
          <w:sz w:val="27"/>
          <w:szCs w:val="27"/>
        </w:rPr>
        <w:t>, mesmo quando durante o seu transcorrer houver substituição de peças e componentes, salvo quando as peças, componentes ou acessórios a serem empregados nos serviços estiverem indisponíveis.</w:t>
      </w:r>
    </w:p>
    <w:p w14:paraId="3A96AEE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1.3.6.2.1. </w:t>
      </w:r>
      <w:r w:rsidRPr="003B0766">
        <w:rPr>
          <w:rFonts w:ascii="Times New Roman" w:eastAsia="Times New Roman" w:hAnsi="Times New Roman" w:cs="Times New Roman"/>
          <w:color w:val="000000"/>
          <w:sz w:val="27"/>
          <w:szCs w:val="27"/>
        </w:rPr>
        <w:t>A contratada poderá solicitar prorrogação do prazo, desde que o faça por escrito, durante o período das 48 h, justificando o ocorrido e informando o novo prazo necessário para a solução, não podendo este ser </w:t>
      </w:r>
      <w:r w:rsidRPr="003B0766">
        <w:rPr>
          <w:rFonts w:ascii="Times New Roman" w:eastAsia="Times New Roman" w:hAnsi="Times New Roman" w:cs="Times New Roman"/>
          <w:b/>
          <w:bCs/>
          <w:color w:val="000000"/>
          <w:sz w:val="27"/>
          <w:szCs w:val="27"/>
        </w:rPr>
        <w:t>superior a 96 h</w:t>
      </w:r>
      <w:r w:rsidRPr="003B0766">
        <w:rPr>
          <w:rFonts w:ascii="Times New Roman" w:eastAsia="Times New Roman" w:hAnsi="Times New Roman" w:cs="Times New Roman"/>
          <w:color w:val="000000"/>
          <w:sz w:val="27"/>
          <w:szCs w:val="27"/>
        </w:rPr>
        <w:t>, cabendo à fiscalização setorial do contrato avaliar a solicitação.</w:t>
      </w:r>
    </w:p>
    <w:p w14:paraId="41C02982"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1.3.6.2.2.</w:t>
      </w:r>
      <w:r w:rsidRPr="003B0766">
        <w:rPr>
          <w:rFonts w:ascii="Times New Roman" w:eastAsia="Times New Roman" w:hAnsi="Times New Roman" w:cs="Times New Roman"/>
          <w:color w:val="000000"/>
          <w:sz w:val="27"/>
          <w:szCs w:val="27"/>
        </w:rPr>
        <w:t> A contagem de tempo de solução nas manutenções corretivas, de que trata este item, ficará suspensa:</w:t>
      </w:r>
    </w:p>
    <w:p w14:paraId="0405416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w:t>
      </w:r>
      <w:r w:rsidRPr="003B0766">
        <w:rPr>
          <w:rFonts w:ascii="Times New Roman" w:eastAsia="Times New Roman" w:hAnsi="Times New Roman" w:cs="Times New Roman"/>
          <w:color w:val="000000"/>
          <w:sz w:val="27"/>
          <w:szCs w:val="27"/>
        </w:rPr>
        <w:t> para serviços que não exigirem a substituição de peças, componentes ou acessórios, devendo o técnico responsável proceder ao assentamento indicativo do fato no registro do chamado, quando o equipamento ou a área da contratante, necessários ao desenvolvimento dos serviços, não se encontrarem disponíveis para a intervenção, ou quando o problema se dever a fatores externos, independendo da intervenção dos técnicos da contratada, fato que deverá ser comunicado imediatamente à fiscalização setorial do contrato;</w:t>
      </w:r>
    </w:p>
    <w:p w14:paraId="58AB232C"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para serviços que exigirem a substituição de peças, componentes ou acessórios, a partir da entrega do orçamento prévio à fiscalização setorial do contrato, reiniciando-se a sua contagem da ciência da aprovação do orçamento;</w:t>
      </w:r>
    </w:p>
    <w:p w14:paraId="38713A82" w14:textId="77777777" w:rsidR="008D5304" w:rsidRPr="003B0766" w:rsidRDefault="008D5304" w:rsidP="008D5304">
      <w:pPr>
        <w:spacing w:before="120" w:after="120"/>
        <w:ind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b.1) não sendo imediata a entrega das peças, componentes ou acessórios, até o decurso do prazo de entrega constante do orçamento prévio aprovado pela fiscalização setorial do contrato.</w:t>
      </w:r>
    </w:p>
    <w:p w14:paraId="6ADE59C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1.3.6.3.</w:t>
      </w:r>
      <w:r w:rsidRPr="003B0766">
        <w:rPr>
          <w:rFonts w:ascii="Times New Roman" w:eastAsia="Times New Roman" w:hAnsi="Times New Roman" w:cs="Times New Roman"/>
          <w:color w:val="000000"/>
          <w:sz w:val="27"/>
          <w:szCs w:val="27"/>
        </w:rPr>
        <w:t> Após a realização do serviço, o chamado técnico somente será considerado concluído após a fiscalização setorial do contrato certificar a conclusão.</w:t>
      </w:r>
    </w:p>
    <w:p w14:paraId="6F27FFB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1.3.6.3.1. </w:t>
      </w:r>
      <w:r w:rsidRPr="003B0766">
        <w:rPr>
          <w:rFonts w:ascii="Times New Roman" w:eastAsia="Times New Roman" w:hAnsi="Times New Roman" w:cs="Times New Roman"/>
          <w:color w:val="000000"/>
          <w:sz w:val="27"/>
          <w:szCs w:val="27"/>
        </w:rPr>
        <w:t>Caso se constate que o problema não foi solucionado, continuará correndo o tempo para solução.</w:t>
      </w:r>
    </w:p>
    <w:p w14:paraId="6C8ACFA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1.3.7. DETALHAMENTO DA CLASSIFICAÇÃO DOS SERVIÇOS</w:t>
      </w:r>
    </w:p>
    <w:p w14:paraId="244CF2F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1.3.7.1.</w:t>
      </w:r>
      <w:r w:rsidRPr="003B0766">
        <w:rPr>
          <w:rFonts w:ascii="Times New Roman" w:eastAsia="Times New Roman" w:hAnsi="Times New Roman" w:cs="Times New Roman"/>
          <w:color w:val="000000"/>
          <w:sz w:val="27"/>
          <w:szCs w:val="27"/>
        </w:rPr>
        <w:t> O Instrumento de Medição de Resultado (IMR) estabelecido neste Termo de Referência foi classificado de acordo com o tipo e a urgência do serviço a ser realizado, conforme os seguintes parâmetros:</w:t>
      </w:r>
    </w:p>
    <w:tbl>
      <w:tblPr>
        <w:tblW w:w="0" w:type="auto"/>
        <w:tblInd w:w="27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141"/>
        <w:gridCol w:w="5533"/>
      </w:tblGrid>
      <w:tr w:rsidR="008D5304" w:rsidRPr="003B0766" w14:paraId="62613344" w14:textId="77777777" w:rsidTr="007069F7">
        <w:tc>
          <w:tcPr>
            <w:tcW w:w="7674" w:type="dxa"/>
            <w:gridSpan w:val="2"/>
            <w:tcBorders>
              <w:top w:val="single" w:sz="8" w:space="0" w:color="000000"/>
              <w:left w:val="single" w:sz="8" w:space="0" w:color="000000"/>
              <w:bottom w:val="single" w:sz="8" w:space="0" w:color="000000"/>
              <w:right w:val="single" w:sz="8" w:space="0" w:color="000000"/>
            </w:tcBorders>
            <w:shd w:val="clear" w:color="auto" w:fill="E6E6E6"/>
            <w:tcMar>
              <w:top w:w="0" w:type="dxa"/>
              <w:left w:w="105" w:type="dxa"/>
              <w:bottom w:w="0" w:type="dxa"/>
              <w:right w:w="105" w:type="dxa"/>
            </w:tcMar>
            <w:vAlign w:val="center"/>
            <w:hideMark/>
          </w:tcPr>
          <w:p w14:paraId="3712AC1A"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TABELA 1</w:t>
            </w:r>
          </w:p>
        </w:tc>
      </w:tr>
      <w:tr w:rsidR="008D5304" w:rsidRPr="003B0766" w14:paraId="20A9E655" w14:textId="77777777" w:rsidTr="007069F7">
        <w:trPr>
          <w:trHeight w:val="615"/>
        </w:trPr>
        <w:tc>
          <w:tcPr>
            <w:tcW w:w="2141" w:type="dxa"/>
            <w:vMerge w:val="restart"/>
            <w:tcBorders>
              <w:top w:val="nil"/>
              <w:left w:val="single" w:sz="8" w:space="0" w:color="000000"/>
              <w:bottom w:val="single" w:sz="8" w:space="0" w:color="000000"/>
              <w:right w:val="single" w:sz="8" w:space="0" w:color="000000"/>
            </w:tcBorders>
            <w:shd w:val="clear" w:color="auto" w:fill="F3F3F3"/>
            <w:tcMar>
              <w:top w:w="0" w:type="dxa"/>
              <w:left w:w="105" w:type="dxa"/>
              <w:bottom w:w="0" w:type="dxa"/>
              <w:right w:w="105" w:type="dxa"/>
            </w:tcMar>
            <w:vAlign w:val="center"/>
            <w:hideMark/>
          </w:tcPr>
          <w:p w14:paraId="45F89F07"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Tipo de Serviço</w:t>
            </w:r>
          </w:p>
        </w:tc>
        <w:tc>
          <w:tcPr>
            <w:tcW w:w="5533" w:type="dxa"/>
            <w:tcBorders>
              <w:top w:val="nil"/>
              <w:left w:val="nil"/>
              <w:bottom w:val="single" w:sz="8" w:space="0" w:color="000000"/>
              <w:right w:val="single" w:sz="8" w:space="0" w:color="000000"/>
            </w:tcBorders>
            <w:shd w:val="clear" w:color="auto" w:fill="F3F3F3"/>
            <w:tcMar>
              <w:top w:w="0" w:type="dxa"/>
              <w:left w:w="105" w:type="dxa"/>
              <w:bottom w:w="0" w:type="dxa"/>
              <w:right w:w="105" w:type="dxa"/>
            </w:tcMar>
            <w:vAlign w:val="center"/>
            <w:hideMark/>
          </w:tcPr>
          <w:p w14:paraId="6DF9BBE3"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Instrumento de Medição: Cumprimento do plano de manutenção preventiva</w:t>
            </w:r>
          </w:p>
        </w:tc>
      </w:tr>
      <w:tr w:rsidR="008D5304" w:rsidRPr="003B0766" w14:paraId="3D043BBD" w14:textId="77777777" w:rsidTr="007069F7">
        <w:trPr>
          <w:trHeight w:val="270"/>
        </w:trPr>
        <w:tc>
          <w:tcPr>
            <w:tcW w:w="0" w:type="auto"/>
            <w:vMerge/>
            <w:tcBorders>
              <w:top w:val="nil"/>
              <w:left w:val="single" w:sz="8" w:space="0" w:color="000000"/>
              <w:bottom w:val="single" w:sz="8" w:space="0" w:color="000000"/>
              <w:right w:val="single" w:sz="8" w:space="0" w:color="000000"/>
            </w:tcBorders>
            <w:vAlign w:val="center"/>
            <w:hideMark/>
          </w:tcPr>
          <w:p w14:paraId="30F60FE4" w14:textId="77777777" w:rsidR="008D5304" w:rsidRPr="003B0766" w:rsidRDefault="008D5304" w:rsidP="007069F7">
            <w:pPr>
              <w:rPr>
                <w:rFonts w:ascii="Times New Roman" w:eastAsia="Times New Roman" w:hAnsi="Times New Roman" w:cs="Times New Roman"/>
                <w:color w:val="000000"/>
                <w:sz w:val="27"/>
                <w:szCs w:val="27"/>
              </w:rPr>
            </w:pPr>
          </w:p>
        </w:tc>
        <w:tc>
          <w:tcPr>
            <w:tcW w:w="5533" w:type="dxa"/>
            <w:tcBorders>
              <w:top w:val="nil"/>
              <w:left w:val="nil"/>
              <w:bottom w:val="single" w:sz="8" w:space="0" w:color="000000"/>
              <w:right w:val="single" w:sz="8" w:space="0" w:color="000000"/>
            </w:tcBorders>
            <w:shd w:val="clear" w:color="auto" w:fill="F3F3F3"/>
            <w:tcMar>
              <w:top w:w="0" w:type="dxa"/>
              <w:left w:w="105" w:type="dxa"/>
              <w:bottom w:w="0" w:type="dxa"/>
              <w:right w:w="105" w:type="dxa"/>
            </w:tcMar>
            <w:vAlign w:val="center"/>
            <w:hideMark/>
          </w:tcPr>
          <w:p w14:paraId="6ACC5C77"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Instrumento de Medição de Resultado (IMR)</w:t>
            </w:r>
          </w:p>
        </w:tc>
      </w:tr>
      <w:tr w:rsidR="008D5304" w:rsidRPr="003B0766" w14:paraId="707CD53F" w14:textId="77777777" w:rsidTr="007069F7">
        <w:trPr>
          <w:trHeight w:val="270"/>
        </w:trPr>
        <w:tc>
          <w:tcPr>
            <w:tcW w:w="2141"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66749AE6"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Manutenção Preventiva</w:t>
            </w:r>
          </w:p>
        </w:tc>
        <w:tc>
          <w:tcPr>
            <w:tcW w:w="5533"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22675035"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Cumprimento de no mínimo 95% do plano</w:t>
            </w:r>
          </w:p>
        </w:tc>
      </w:tr>
    </w:tbl>
    <w:p w14:paraId="000DC37B"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7687" w:type="dxa"/>
        <w:tblInd w:w="27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01"/>
        <w:gridCol w:w="1694"/>
        <w:gridCol w:w="3118"/>
        <w:gridCol w:w="574"/>
      </w:tblGrid>
      <w:tr w:rsidR="008D5304" w:rsidRPr="003B0766" w14:paraId="474FD341" w14:textId="77777777" w:rsidTr="007069F7">
        <w:trPr>
          <w:trHeight w:val="285"/>
        </w:trPr>
        <w:tc>
          <w:tcPr>
            <w:tcW w:w="7687" w:type="dxa"/>
            <w:gridSpan w:val="4"/>
            <w:tcBorders>
              <w:top w:val="single" w:sz="8" w:space="0" w:color="000000"/>
              <w:left w:val="single" w:sz="8" w:space="0" w:color="000000"/>
              <w:bottom w:val="single" w:sz="8" w:space="0" w:color="000000"/>
              <w:right w:val="single" w:sz="8" w:space="0" w:color="000000"/>
            </w:tcBorders>
            <w:shd w:val="clear" w:color="auto" w:fill="E6E6E6"/>
            <w:tcMar>
              <w:top w:w="0" w:type="dxa"/>
              <w:left w:w="105" w:type="dxa"/>
              <w:bottom w:w="0" w:type="dxa"/>
              <w:right w:w="105" w:type="dxa"/>
            </w:tcMar>
            <w:hideMark/>
          </w:tcPr>
          <w:p w14:paraId="2B11073F"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TABELA 2</w:t>
            </w:r>
          </w:p>
        </w:tc>
      </w:tr>
      <w:tr w:rsidR="008D5304" w:rsidRPr="003B0766" w14:paraId="270B2FFC" w14:textId="77777777" w:rsidTr="007069F7">
        <w:trPr>
          <w:trHeight w:val="270"/>
        </w:trPr>
        <w:tc>
          <w:tcPr>
            <w:tcW w:w="7687" w:type="dxa"/>
            <w:gridSpan w:val="4"/>
            <w:tcBorders>
              <w:top w:val="nil"/>
              <w:left w:val="single" w:sz="8" w:space="0" w:color="000000"/>
              <w:bottom w:val="single" w:sz="8" w:space="0" w:color="000000"/>
              <w:right w:val="single" w:sz="8" w:space="0" w:color="000000"/>
            </w:tcBorders>
            <w:shd w:val="clear" w:color="auto" w:fill="F3F3F3"/>
            <w:tcMar>
              <w:top w:w="0" w:type="dxa"/>
              <w:left w:w="105" w:type="dxa"/>
              <w:bottom w:w="0" w:type="dxa"/>
              <w:right w:w="105" w:type="dxa"/>
            </w:tcMar>
            <w:hideMark/>
          </w:tcPr>
          <w:p w14:paraId="5C684425"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Ocorrências: dias úteis, das 7 às 17h</w:t>
            </w:r>
          </w:p>
        </w:tc>
      </w:tr>
      <w:tr w:rsidR="008D5304" w:rsidRPr="003B0766" w14:paraId="7944E346" w14:textId="77777777" w:rsidTr="007069F7">
        <w:trPr>
          <w:trHeight w:val="270"/>
        </w:trPr>
        <w:tc>
          <w:tcPr>
            <w:tcW w:w="7687" w:type="dxa"/>
            <w:gridSpan w:val="4"/>
            <w:tcBorders>
              <w:top w:val="nil"/>
              <w:left w:val="single" w:sz="8" w:space="0" w:color="000000"/>
              <w:bottom w:val="single" w:sz="8" w:space="0" w:color="000000"/>
              <w:right w:val="single" w:sz="8" w:space="0" w:color="000000"/>
            </w:tcBorders>
            <w:shd w:val="clear" w:color="auto" w:fill="F3F3F3"/>
            <w:tcMar>
              <w:top w:w="0" w:type="dxa"/>
              <w:left w:w="105" w:type="dxa"/>
              <w:bottom w:w="0" w:type="dxa"/>
              <w:right w:w="105" w:type="dxa"/>
            </w:tcMar>
            <w:hideMark/>
          </w:tcPr>
          <w:p w14:paraId="733CA9A4"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Instrumento de Medição: Tempo de Atendimento (T1) e de Solução (TS)</w:t>
            </w:r>
          </w:p>
        </w:tc>
      </w:tr>
      <w:tr w:rsidR="008D5304" w:rsidRPr="003B0766" w14:paraId="1EB0D8F8" w14:textId="77777777" w:rsidTr="007069F7">
        <w:tc>
          <w:tcPr>
            <w:tcW w:w="2301" w:type="dxa"/>
            <w:vMerge w:val="restart"/>
            <w:tcBorders>
              <w:top w:val="nil"/>
              <w:left w:val="single" w:sz="8" w:space="0" w:color="000000"/>
              <w:bottom w:val="single" w:sz="8" w:space="0" w:color="000000"/>
              <w:right w:val="single" w:sz="8" w:space="0" w:color="000000"/>
            </w:tcBorders>
            <w:shd w:val="clear" w:color="auto" w:fill="F3F3F3"/>
            <w:tcMar>
              <w:top w:w="0" w:type="dxa"/>
              <w:left w:w="105" w:type="dxa"/>
              <w:bottom w:w="0" w:type="dxa"/>
              <w:right w:w="105" w:type="dxa"/>
            </w:tcMar>
            <w:vAlign w:val="center"/>
            <w:hideMark/>
          </w:tcPr>
          <w:p w14:paraId="62CFE771"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Tipo de Serviço</w:t>
            </w:r>
          </w:p>
        </w:tc>
        <w:tc>
          <w:tcPr>
            <w:tcW w:w="1694" w:type="dxa"/>
            <w:vMerge w:val="restart"/>
            <w:tcBorders>
              <w:top w:val="nil"/>
              <w:left w:val="nil"/>
              <w:bottom w:val="single" w:sz="8" w:space="0" w:color="000000"/>
              <w:right w:val="single" w:sz="8" w:space="0" w:color="000000"/>
            </w:tcBorders>
            <w:shd w:val="clear" w:color="auto" w:fill="F3F3F3"/>
            <w:tcMar>
              <w:top w:w="0" w:type="dxa"/>
              <w:left w:w="105" w:type="dxa"/>
              <w:bottom w:w="0" w:type="dxa"/>
              <w:right w:w="105" w:type="dxa"/>
            </w:tcMar>
            <w:vAlign w:val="center"/>
            <w:hideMark/>
          </w:tcPr>
          <w:p w14:paraId="5CEED35C"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Nível</w:t>
            </w:r>
          </w:p>
        </w:tc>
        <w:tc>
          <w:tcPr>
            <w:tcW w:w="3692" w:type="dxa"/>
            <w:gridSpan w:val="2"/>
            <w:tcBorders>
              <w:top w:val="nil"/>
              <w:left w:val="nil"/>
              <w:bottom w:val="single" w:sz="8" w:space="0" w:color="000000"/>
              <w:right w:val="single" w:sz="8" w:space="0" w:color="000000"/>
            </w:tcBorders>
            <w:shd w:val="clear" w:color="auto" w:fill="F3F3F3"/>
            <w:tcMar>
              <w:top w:w="0" w:type="dxa"/>
              <w:left w:w="105" w:type="dxa"/>
              <w:bottom w:w="0" w:type="dxa"/>
              <w:right w:w="105" w:type="dxa"/>
            </w:tcMar>
            <w:hideMark/>
          </w:tcPr>
          <w:p w14:paraId="512F4D2F"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Instrumento de Medição de Resultado (IMR)</w:t>
            </w:r>
          </w:p>
        </w:tc>
      </w:tr>
      <w:tr w:rsidR="008D5304" w:rsidRPr="003B0766" w14:paraId="4077CB07" w14:textId="77777777" w:rsidTr="007069F7">
        <w:tc>
          <w:tcPr>
            <w:tcW w:w="0" w:type="auto"/>
            <w:vMerge/>
            <w:tcBorders>
              <w:top w:val="nil"/>
              <w:left w:val="single" w:sz="8" w:space="0" w:color="000000"/>
              <w:bottom w:val="single" w:sz="8" w:space="0" w:color="000000"/>
              <w:right w:val="single" w:sz="8" w:space="0" w:color="000000"/>
            </w:tcBorders>
            <w:vAlign w:val="center"/>
            <w:hideMark/>
          </w:tcPr>
          <w:p w14:paraId="01807438" w14:textId="77777777" w:rsidR="008D5304" w:rsidRPr="003B0766" w:rsidRDefault="008D5304" w:rsidP="007069F7">
            <w:pPr>
              <w:rPr>
                <w:rFonts w:ascii="Times New Roman" w:eastAsia="Times New Roman" w:hAnsi="Times New Roman" w:cs="Times New Roman"/>
                <w:color w:val="000000"/>
                <w:sz w:val="27"/>
                <w:szCs w:val="27"/>
              </w:rPr>
            </w:pPr>
          </w:p>
        </w:tc>
        <w:tc>
          <w:tcPr>
            <w:tcW w:w="0" w:type="auto"/>
            <w:vMerge/>
            <w:tcBorders>
              <w:top w:val="nil"/>
              <w:left w:val="nil"/>
              <w:bottom w:val="single" w:sz="8" w:space="0" w:color="000000"/>
              <w:right w:val="single" w:sz="8" w:space="0" w:color="000000"/>
            </w:tcBorders>
            <w:vAlign w:val="center"/>
            <w:hideMark/>
          </w:tcPr>
          <w:p w14:paraId="37F73ED1" w14:textId="77777777" w:rsidR="008D5304" w:rsidRPr="003B0766" w:rsidRDefault="008D5304" w:rsidP="007069F7">
            <w:pPr>
              <w:rPr>
                <w:rFonts w:ascii="Times New Roman" w:eastAsia="Times New Roman" w:hAnsi="Times New Roman" w:cs="Times New Roman"/>
                <w:color w:val="000000"/>
                <w:sz w:val="27"/>
                <w:szCs w:val="27"/>
              </w:rPr>
            </w:pPr>
          </w:p>
        </w:tc>
        <w:tc>
          <w:tcPr>
            <w:tcW w:w="3118" w:type="dxa"/>
            <w:tcBorders>
              <w:top w:val="nil"/>
              <w:left w:val="nil"/>
              <w:bottom w:val="single" w:sz="8" w:space="0" w:color="000000"/>
              <w:right w:val="single" w:sz="8" w:space="0" w:color="000000"/>
            </w:tcBorders>
            <w:shd w:val="clear" w:color="auto" w:fill="F3F3F3"/>
            <w:tcMar>
              <w:top w:w="0" w:type="dxa"/>
              <w:left w:w="105" w:type="dxa"/>
              <w:bottom w:w="0" w:type="dxa"/>
              <w:right w:w="105" w:type="dxa"/>
            </w:tcMar>
            <w:vAlign w:val="center"/>
            <w:hideMark/>
          </w:tcPr>
          <w:p w14:paraId="2331B3CB"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T1</w:t>
            </w:r>
          </w:p>
        </w:tc>
        <w:tc>
          <w:tcPr>
            <w:tcW w:w="574" w:type="dxa"/>
            <w:tcBorders>
              <w:top w:val="nil"/>
              <w:left w:val="nil"/>
              <w:bottom w:val="single" w:sz="8" w:space="0" w:color="000000"/>
              <w:right w:val="single" w:sz="8" w:space="0" w:color="000000"/>
            </w:tcBorders>
            <w:shd w:val="clear" w:color="auto" w:fill="F3F3F3"/>
            <w:tcMar>
              <w:top w:w="0" w:type="dxa"/>
              <w:left w:w="105" w:type="dxa"/>
              <w:bottom w:w="0" w:type="dxa"/>
              <w:right w:w="105" w:type="dxa"/>
            </w:tcMar>
            <w:vAlign w:val="center"/>
            <w:hideMark/>
          </w:tcPr>
          <w:p w14:paraId="44CB25D9"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TS</w:t>
            </w:r>
          </w:p>
        </w:tc>
      </w:tr>
      <w:tr w:rsidR="008D5304" w:rsidRPr="003B0766" w14:paraId="52ED5E8A" w14:textId="77777777" w:rsidTr="007069F7">
        <w:tc>
          <w:tcPr>
            <w:tcW w:w="2301" w:type="dxa"/>
            <w:vMerge w:val="restart"/>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4EB4932D"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Manutenção Corretiva</w:t>
            </w:r>
          </w:p>
        </w:tc>
        <w:tc>
          <w:tcPr>
            <w:tcW w:w="1694" w:type="dxa"/>
            <w:tcBorders>
              <w:top w:val="nil"/>
              <w:left w:val="nil"/>
              <w:bottom w:val="single" w:sz="8" w:space="0" w:color="000000"/>
              <w:right w:val="single" w:sz="8" w:space="0" w:color="000000"/>
            </w:tcBorders>
            <w:tcMar>
              <w:top w:w="0" w:type="dxa"/>
              <w:left w:w="105" w:type="dxa"/>
              <w:bottom w:w="0" w:type="dxa"/>
              <w:right w:w="105" w:type="dxa"/>
            </w:tcMar>
            <w:hideMark/>
          </w:tcPr>
          <w:p w14:paraId="007EF1B4"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w:t>
            </w:r>
          </w:p>
        </w:tc>
        <w:tc>
          <w:tcPr>
            <w:tcW w:w="3118" w:type="dxa"/>
            <w:tcBorders>
              <w:top w:val="nil"/>
              <w:left w:val="nil"/>
              <w:bottom w:val="single" w:sz="8" w:space="0" w:color="000000"/>
              <w:right w:val="single" w:sz="8" w:space="0" w:color="000000"/>
            </w:tcBorders>
            <w:tcMar>
              <w:top w:w="0" w:type="dxa"/>
              <w:left w:w="105" w:type="dxa"/>
              <w:bottom w:w="0" w:type="dxa"/>
              <w:right w:w="105" w:type="dxa"/>
            </w:tcMar>
            <w:vAlign w:val="bottom"/>
            <w:hideMark/>
          </w:tcPr>
          <w:p w14:paraId="210B3D64"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24 h</w:t>
            </w:r>
          </w:p>
        </w:tc>
        <w:tc>
          <w:tcPr>
            <w:tcW w:w="574" w:type="dxa"/>
            <w:tcBorders>
              <w:top w:val="nil"/>
              <w:left w:val="nil"/>
              <w:bottom w:val="single" w:sz="8" w:space="0" w:color="000000"/>
              <w:right w:val="single" w:sz="8" w:space="0" w:color="000000"/>
            </w:tcBorders>
            <w:tcMar>
              <w:top w:w="0" w:type="dxa"/>
              <w:left w:w="105" w:type="dxa"/>
              <w:bottom w:w="0" w:type="dxa"/>
              <w:right w:w="105" w:type="dxa"/>
            </w:tcMar>
            <w:vAlign w:val="bottom"/>
            <w:hideMark/>
          </w:tcPr>
          <w:p w14:paraId="473EE53E"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48 h</w:t>
            </w:r>
          </w:p>
        </w:tc>
      </w:tr>
      <w:tr w:rsidR="008D5304" w:rsidRPr="003B0766" w14:paraId="1FE22A38" w14:textId="77777777" w:rsidTr="007069F7">
        <w:tc>
          <w:tcPr>
            <w:tcW w:w="0" w:type="auto"/>
            <w:vMerge/>
            <w:tcBorders>
              <w:top w:val="nil"/>
              <w:left w:val="single" w:sz="8" w:space="0" w:color="000000"/>
              <w:bottom w:val="single" w:sz="8" w:space="0" w:color="000000"/>
              <w:right w:val="single" w:sz="8" w:space="0" w:color="000000"/>
            </w:tcBorders>
            <w:vAlign w:val="center"/>
            <w:hideMark/>
          </w:tcPr>
          <w:p w14:paraId="7750C293" w14:textId="77777777" w:rsidR="008D5304" w:rsidRPr="003B0766" w:rsidRDefault="008D5304" w:rsidP="007069F7">
            <w:pPr>
              <w:rPr>
                <w:rFonts w:ascii="Times New Roman" w:eastAsia="Times New Roman" w:hAnsi="Times New Roman" w:cs="Times New Roman"/>
                <w:color w:val="000000"/>
                <w:sz w:val="27"/>
                <w:szCs w:val="27"/>
              </w:rPr>
            </w:pPr>
          </w:p>
        </w:tc>
        <w:tc>
          <w:tcPr>
            <w:tcW w:w="1694" w:type="dxa"/>
            <w:tcBorders>
              <w:top w:val="nil"/>
              <w:left w:val="nil"/>
              <w:bottom w:val="single" w:sz="8" w:space="0" w:color="000000"/>
              <w:right w:val="single" w:sz="8" w:space="0" w:color="000000"/>
            </w:tcBorders>
            <w:tcMar>
              <w:top w:w="0" w:type="dxa"/>
              <w:left w:w="105" w:type="dxa"/>
              <w:bottom w:w="0" w:type="dxa"/>
              <w:right w:w="105" w:type="dxa"/>
            </w:tcMar>
            <w:hideMark/>
          </w:tcPr>
          <w:p w14:paraId="70457790"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w:t>
            </w:r>
          </w:p>
        </w:tc>
        <w:tc>
          <w:tcPr>
            <w:tcW w:w="3118" w:type="dxa"/>
            <w:tcBorders>
              <w:top w:val="nil"/>
              <w:left w:val="nil"/>
              <w:bottom w:val="single" w:sz="8" w:space="0" w:color="000000"/>
              <w:right w:val="single" w:sz="8" w:space="0" w:color="000000"/>
            </w:tcBorders>
            <w:tcMar>
              <w:top w:w="0" w:type="dxa"/>
              <w:left w:w="105" w:type="dxa"/>
              <w:bottom w:w="0" w:type="dxa"/>
              <w:right w:w="105" w:type="dxa"/>
            </w:tcMar>
            <w:vAlign w:val="bottom"/>
            <w:hideMark/>
          </w:tcPr>
          <w:p w14:paraId="3408BA63"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24 h</w:t>
            </w:r>
          </w:p>
        </w:tc>
        <w:tc>
          <w:tcPr>
            <w:tcW w:w="574" w:type="dxa"/>
            <w:tcBorders>
              <w:top w:val="nil"/>
              <w:left w:val="nil"/>
              <w:bottom w:val="single" w:sz="8" w:space="0" w:color="000000"/>
              <w:right w:val="single" w:sz="8" w:space="0" w:color="000000"/>
            </w:tcBorders>
            <w:tcMar>
              <w:top w:w="0" w:type="dxa"/>
              <w:left w:w="105" w:type="dxa"/>
              <w:bottom w:w="0" w:type="dxa"/>
              <w:right w:w="105" w:type="dxa"/>
            </w:tcMar>
            <w:vAlign w:val="bottom"/>
            <w:hideMark/>
          </w:tcPr>
          <w:p w14:paraId="4DE3312B"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72 h</w:t>
            </w:r>
          </w:p>
        </w:tc>
      </w:tr>
      <w:tr w:rsidR="008D5304" w:rsidRPr="003B0766" w14:paraId="088612F3" w14:textId="77777777" w:rsidTr="007069F7">
        <w:tc>
          <w:tcPr>
            <w:tcW w:w="0" w:type="auto"/>
            <w:vMerge/>
            <w:tcBorders>
              <w:top w:val="nil"/>
              <w:left w:val="single" w:sz="8" w:space="0" w:color="000000"/>
              <w:bottom w:val="single" w:sz="8" w:space="0" w:color="000000"/>
              <w:right w:val="single" w:sz="8" w:space="0" w:color="000000"/>
            </w:tcBorders>
            <w:vAlign w:val="center"/>
            <w:hideMark/>
          </w:tcPr>
          <w:p w14:paraId="427A79E4" w14:textId="77777777" w:rsidR="008D5304" w:rsidRPr="003B0766" w:rsidRDefault="008D5304" w:rsidP="007069F7">
            <w:pPr>
              <w:rPr>
                <w:rFonts w:ascii="Times New Roman" w:eastAsia="Times New Roman" w:hAnsi="Times New Roman" w:cs="Times New Roman"/>
                <w:color w:val="000000"/>
                <w:sz w:val="27"/>
                <w:szCs w:val="27"/>
              </w:rPr>
            </w:pPr>
          </w:p>
        </w:tc>
        <w:tc>
          <w:tcPr>
            <w:tcW w:w="1694" w:type="dxa"/>
            <w:tcBorders>
              <w:top w:val="nil"/>
              <w:left w:val="nil"/>
              <w:bottom w:val="single" w:sz="8" w:space="0" w:color="000000"/>
              <w:right w:val="single" w:sz="8" w:space="0" w:color="000000"/>
            </w:tcBorders>
            <w:tcMar>
              <w:top w:w="0" w:type="dxa"/>
              <w:left w:w="105" w:type="dxa"/>
              <w:bottom w:w="0" w:type="dxa"/>
              <w:right w:w="105" w:type="dxa"/>
            </w:tcMar>
            <w:hideMark/>
          </w:tcPr>
          <w:p w14:paraId="6FA2E79B"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3</w:t>
            </w:r>
          </w:p>
        </w:tc>
        <w:tc>
          <w:tcPr>
            <w:tcW w:w="3118" w:type="dxa"/>
            <w:tcBorders>
              <w:top w:val="nil"/>
              <w:left w:val="nil"/>
              <w:bottom w:val="single" w:sz="8" w:space="0" w:color="000000"/>
              <w:right w:val="single" w:sz="8" w:space="0" w:color="000000"/>
            </w:tcBorders>
            <w:tcMar>
              <w:top w:w="0" w:type="dxa"/>
              <w:left w:w="105" w:type="dxa"/>
              <w:bottom w:w="0" w:type="dxa"/>
              <w:right w:w="105" w:type="dxa"/>
            </w:tcMar>
            <w:vAlign w:val="bottom"/>
            <w:hideMark/>
          </w:tcPr>
          <w:p w14:paraId="579C25F6"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24 h</w:t>
            </w:r>
          </w:p>
        </w:tc>
        <w:tc>
          <w:tcPr>
            <w:tcW w:w="574" w:type="dxa"/>
            <w:tcBorders>
              <w:top w:val="nil"/>
              <w:left w:val="nil"/>
              <w:bottom w:val="single" w:sz="8" w:space="0" w:color="000000"/>
              <w:right w:val="single" w:sz="8" w:space="0" w:color="000000"/>
            </w:tcBorders>
            <w:tcMar>
              <w:top w:w="0" w:type="dxa"/>
              <w:left w:w="105" w:type="dxa"/>
              <w:bottom w:w="0" w:type="dxa"/>
              <w:right w:w="105" w:type="dxa"/>
            </w:tcMar>
            <w:vAlign w:val="bottom"/>
            <w:hideMark/>
          </w:tcPr>
          <w:p w14:paraId="1C692390"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96 h</w:t>
            </w:r>
          </w:p>
        </w:tc>
      </w:tr>
    </w:tbl>
    <w:p w14:paraId="1A919A4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Observação:</w:t>
      </w:r>
      <w:r w:rsidRPr="003B0766">
        <w:rPr>
          <w:rFonts w:ascii="Times New Roman" w:eastAsia="Times New Roman" w:hAnsi="Times New Roman" w:cs="Times New Roman"/>
          <w:color w:val="000000"/>
          <w:sz w:val="27"/>
          <w:szCs w:val="27"/>
        </w:rPr>
        <w:t> Quando houver ocorrências no horário das 17 h às 7 h do dia subsequente ou em qualquer horário de dias não úteis, o início da contagem do prazo para o </w:t>
      </w:r>
      <w:r w:rsidRPr="003B0766">
        <w:rPr>
          <w:rFonts w:ascii="Times New Roman" w:eastAsia="Times New Roman" w:hAnsi="Times New Roman" w:cs="Times New Roman"/>
          <w:b/>
          <w:bCs/>
          <w:color w:val="000000"/>
          <w:sz w:val="27"/>
          <w:szCs w:val="27"/>
        </w:rPr>
        <w:t>Tempo Máximo de Resposta (T1)</w:t>
      </w:r>
      <w:r w:rsidRPr="003B0766">
        <w:rPr>
          <w:rFonts w:ascii="Times New Roman" w:eastAsia="Times New Roman" w:hAnsi="Times New Roman" w:cs="Times New Roman"/>
          <w:color w:val="000000"/>
          <w:sz w:val="27"/>
          <w:szCs w:val="27"/>
        </w:rPr>
        <w:t> se iniciará a partir das 7 h do dia útil subsequente.</w:t>
      </w:r>
    </w:p>
    <w:p w14:paraId="5ED80010" w14:textId="77777777" w:rsidR="008D5304"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1.3.7.2. </w:t>
      </w:r>
      <w:r w:rsidRPr="003B0766">
        <w:rPr>
          <w:rFonts w:ascii="Times New Roman" w:eastAsia="Times New Roman" w:hAnsi="Times New Roman" w:cs="Times New Roman"/>
          <w:color w:val="000000"/>
          <w:sz w:val="27"/>
          <w:szCs w:val="27"/>
        </w:rPr>
        <w:t>Para os fins da Tabela 2, são adotados os seguintes níveis de manutenção corretiva:</w:t>
      </w:r>
    </w:p>
    <w:p w14:paraId="1F874C18"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p>
    <w:tbl>
      <w:tblPr>
        <w:tblW w:w="0" w:type="auto"/>
        <w:tblInd w:w="81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66"/>
        <w:gridCol w:w="7742"/>
      </w:tblGrid>
      <w:tr w:rsidR="008D5304" w:rsidRPr="003B0766" w14:paraId="0BACF386" w14:textId="77777777" w:rsidTr="007069F7">
        <w:tc>
          <w:tcPr>
            <w:tcW w:w="735" w:type="dxa"/>
            <w:tcBorders>
              <w:top w:val="single" w:sz="8" w:space="0" w:color="000000"/>
              <w:left w:val="single" w:sz="8" w:space="0" w:color="000000"/>
              <w:bottom w:val="single" w:sz="8" w:space="0" w:color="000000"/>
              <w:right w:val="single" w:sz="8" w:space="0" w:color="000000"/>
            </w:tcBorders>
            <w:shd w:val="clear" w:color="auto" w:fill="E6E6E6"/>
            <w:tcMar>
              <w:top w:w="0" w:type="dxa"/>
              <w:left w:w="105" w:type="dxa"/>
              <w:bottom w:w="0" w:type="dxa"/>
              <w:right w:w="105" w:type="dxa"/>
            </w:tcMar>
            <w:hideMark/>
          </w:tcPr>
          <w:p w14:paraId="247EE5E0" w14:textId="77777777" w:rsidR="008D5304" w:rsidRPr="003B0766" w:rsidRDefault="008D5304" w:rsidP="007069F7">
            <w:pPr>
              <w:spacing w:before="12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NÍVEL</w:t>
            </w:r>
          </w:p>
        </w:tc>
        <w:tc>
          <w:tcPr>
            <w:tcW w:w="8910" w:type="dxa"/>
            <w:tcBorders>
              <w:top w:val="single" w:sz="8" w:space="0" w:color="000000"/>
              <w:left w:val="nil"/>
              <w:bottom w:val="single" w:sz="8" w:space="0" w:color="000000"/>
              <w:right w:val="single" w:sz="8" w:space="0" w:color="000000"/>
            </w:tcBorders>
            <w:shd w:val="clear" w:color="auto" w:fill="E6E6E6"/>
            <w:tcMar>
              <w:top w:w="0" w:type="dxa"/>
              <w:left w:w="105" w:type="dxa"/>
              <w:bottom w:w="0" w:type="dxa"/>
              <w:right w:w="105" w:type="dxa"/>
            </w:tcMar>
            <w:hideMark/>
          </w:tcPr>
          <w:p w14:paraId="33457BD9" w14:textId="77777777" w:rsidR="008D5304" w:rsidRPr="003B0766" w:rsidRDefault="008D5304" w:rsidP="007069F7">
            <w:pPr>
              <w:spacing w:before="120"/>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OCORRÊNCIA</w:t>
            </w:r>
          </w:p>
        </w:tc>
      </w:tr>
      <w:tr w:rsidR="008D5304" w:rsidRPr="003B0766" w14:paraId="18F78932" w14:textId="77777777" w:rsidTr="007069F7">
        <w:trPr>
          <w:trHeight w:val="210"/>
        </w:trPr>
        <w:tc>
          <w:tcPr>
            <w:tcW w:w="735" w:type="dxa"/>
            <w:vMerge w:val="restart"/>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05071E4B"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1</w:t>
            </w:r>
          </w:p>
        </w:tc>
        <w:tc>
          <w:tcPr>
            <w:tcW w:w="8910" w:type="dxa"/>
            <w:tcBorders>
              <w:top w:val="nil"/>
              <w:left w:val="nil"/>
              <w:bottom w:val="single" w:sz="8" w:space="0" w:color="000000"/>
              <w:right w:val="single" w:sz="8" w:space="0" w:color="000000"/>
            </w:tcBorders>
            <w:tcMar>
              <w:top w:w="0" w:type="dxa"/>
              <w:left w:w="105" w:type="dxa"/>
              <w:bottom w:w="0" w:type="dxa"/>
              <w:right w:w="105" w:type="dxa"/>
            </w:tcMar>
            <w:hideMark/>
          </w:tcPr>
          <w:p w14:paraId="7D21E913"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Interrupção total do funcionamento do sistema de climatização</w:t>
            </w:r>
          </w:p>
        </w:tc>
      </w:tr>
      <w:tr w:rsidR="008D5304" w:rsidRPr="003B0766" w14:paraId="382D922E" w14:textId="77777777" w:rsidTr="007069F7">
        <w:tc>
          <w:tcPr>
            <w:tcW w:w="0" w:type="auto"/>
            <w:vMerge/>
            <w:tcBorders>
              <w:top w:val="nil"/>
              <w:left w:val="single" w:sz="8" w:space="0" w:color="000000"/>
              <w:bottom w:val="single" w:sz="8" w:space="0" w:color="000000"/>
              <w:right w:val="single" w:sz="8" w:space="0" w:color="000000"/>
            </w:tcBorders>
            <w:vAlign w:val="center"/>
            <w:hideMark/>
          </w:tcPr>
          <w:p w14:paraId="6B57106A" w14:textId="77777777" w:rsidR="008D5304" w:rsidRPr="003B0766" w:rsidRDefault="008D5304" w:rsidP="007069F7">
            <w:pPr>
              <w:rPr>
                <w:rFonts w:ascii="Times New Roman" w:eastAsia="Times New Roman" w:hAnsi="Times New Roman" w:cs="Times New Roman"/>
                <w:color w:val="000000"/>
                <w:sz w:val="27"/>
                <w:szCs w:val="27"/>
              </w:rPr>
            </w:pPr>
          </w:p>
        </w:tc>
        <w:tc>
          <w:tcPr>
            <w:tcW w:w="8910" w:type="dxa"/>
            <w:tcBorders>
              <w:top w:val="nil"/>
              <w:left w:val="nil"/>
              <w:bottom w:val="single" w:sz="8" w:space="0" w:color="000000"/>
              <w:right w:val="single" w:sz="8" w:space="0" w:color="000000"/>
            </w:tcBorders>
            <w:tcMar>
              <w:top w:w="0" w:type="dxa"/>
              <w:left w:w="105" w:type="dxa"/>
              <w:bottom w:w="0" w:type="dxa"/>
              <w:right w:w="105" w:type="dxa"/>
            </w:tcMar>
            <w:hideMark/>
          </w:tcPr>
          <w:p w14:paraId="061D96C4"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Pane no quadro elétrico geral do sistema de climatização</w:t>
            </w:r>
          </w:p>
        </w:tc>
      </w:tr>
      <w:tr w:rsidR="008D5304" w:rsidRPr="003B0766" w14:paraId="3179430E" w14:textId="77777777" w:rsidTr="007069F7">
        <w:tc>
          <w:tcPr>
            <w:tcW w:w="0" w:type="auto"/>
            <w:vMerge/>
            <w:tcBorders>
              <w:top w:val="nil"/>
              <w:left w:val="single" w:sz="8" w:space="0" w:color="000000"/>
              <w:bottom w:val="single" w:sz="8" w:space="0" w:color="000000"/>
              <w:right w:val="single" w:sz="8" w:space="0" w:color="000000"/>
            </w:tcBorders>
            <w:vAlign w:val="center"/>
            <w:hideMark/>
          </w:tcPr>
          <w:p w14:paraId="474DB24C" w14:textId="77777777" w:rsidR="008D5304" w:rsidRPr="003B0766" w:rsidRDefault="008D5304" w:rsidP="007069F7">
            <w:pPr>
              <w:rPr>
                <w:rFonts w:ascii="Times New Roman" w:eastAsia="Times New Roman" w:hAnsi="Times New Roman" w:cs="Times New Roman"/>
                <w:color w:val="000000"/>
                <w:sz w:val="27"/>
                <w:szCs w:val="27"/>
              </w:rPr>
            </w:pPr>
          </w:p>
        </w:tc>
        <w:tc>
          <w:tcPr>
            <w:tcW w:w="8910" w:type="dxa"/>
            <w:tcBorders>
              <w:top w:val="nil"/>
              <w:left w:val="nil"/>
              <w:bottom w:val="single" w:sz="8" w:space="0" w:color="000000"/>
              <w:right w:val="single" w:sz="8" w:space="0" w:color="000000"/>
            </w:tcBorders>
            <w:tcMar>
              <w:top w:w="0" w:type="dxa"/>
              <w:left w:w="105" w:type="dxa"/>
              <w:bottom w:w="0" w:type="dxa"/>
              <w:right w:w="105" w:type="dxa"/>
            </w:tcMar>
            <w:hideMark/>
          </w:tcPr>
          <w:p w14:paraId="0ABDE14F"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Interrupção do funcionamento do sistema de climatização em qualquer um dos setores</w:t>
            </w:r>
          </w:p>
        </w:tc>
      </w:tr>
      <w:tr w:rsidR="008D5304" w:rsidRPr="003B0766" w14:paraId="1DD88C54" w14:textId="77777777" w:rsidTr="007069F7">
        <w:trPr>
          <w:trHeight w:val="210"/>
        </w:trPr>
        <w:tc>
          <w:tcPr>
            <w:tcW w:w="735" w:type="dxa"/>
            <w:vMerge w:val="restart"/>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140E4223"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w:t>
            </w:r>
          </w:p>
        </w:tc>
        <w:tc>
          <w:tcPr>
            <w:tcW w:w="8910" w:type="dxa"/>
            <w:tcBorders>
              <w:top w:val="nil"/>
              <w:left w:val="nil"/>
              <w:bottom w:val="single" w:sz="8" w:space="0" w:color="000000"/>
              <w:right w:val="single" w:sz="8" w:space="0" w:color="000000"/>
            </w:tcBorders>
            <w:tcMar>
              <w:top w:w="0" w:type="dxa"/>
              <w:left w:w="105" w:type="dxa"/>
              <w:bottom w:w="0" w:type="dxa"/>
              <w:right w:w="105" w:type="dxa"/>
            </w:tcMar>
            <w:hideMark/>
          </w:tcPr>
          <w:p w14:paraId="020BE839"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Interrupção do funcionamento do sistema de climatização em qualquer sala</w:t>
            </w:r>
          </w:p>
        </w:tc>
      </w:tr>
      <w:tr w:rsidR="008D5304" w:rsidRPr="003B0766" w14:paraId="72DDBB70" w14:textId="77777777" w:rsidTr="007069F7">
        <w:tc>
          <w:tcPr>
            <w:tcW w:w="0" w:type="auto"/>
            <w:vMerge/>
            <w:tcBorders>
              <w:top w:val="nil"/>
              <w:left w:val="single" w:sz="8" w:space="0" w:color="000000"/>
              <w:bottom w:val="single" w:sz="8" w:space="0" w:color="000000"/>
              <w:right w:val="single" w:sz="8" w:space="0" w:color="000000"/>
            </w:tcBorders>
            <w:vAlign w:val="center"/>
            <w:hideMark/>
          </w:tcPr>
          <w:p w14:paraId="178C4025" w14:textId="77777777" w:rsidR="008D5304" w:rsidRPr="003B0766" w:rsidRDefault="008D5304" w:rsidP="007069F7">
            <w:pPr>
              <w:rPr>
                <w:rFonts w:ascii="Times New Roman" w:eastAsia="Times New Roman" w:hAnsi="Times New Roman" w:cs="Times New Roman"/>
                <w:color w:val="000000"/>
                <w:sz w:val="27"/>
                <w:szCs w:val="27"/>
              </w:rPr>
            </w:pPr>
          </w:p>
        </w:tc>
        <w:tc>
          <w:tcPr>
            <w:tcW w:w="8910" w:type="dxa"/>
            <w:tcBorders>
              <w:top w:val="nil"/>
              <w:left w:val="nil"/>
              <w:bottom w:val="single" w:sz="8" w:space="0" w:color="000000"/>
              <w:right w:val="single" w:sz="8" w:space="0" w:color="000000"/>
            </w:tcBorders>
            <w:tcMar>
              <w:top w:w="0" w:type="dxa"/>
              <w:left w:w="105" w:type="dxa"/>
              <w:bottom w:w="0" w:type="dxa"/>
              <w:right w:w="105" w:type="dxa"/>
            </w:tcMar>
            <w:hideMark/>
          </w:tcPr>
          <w:p w14:paraId="7A859CCF"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Mal funcionamento de qualquer condicionador de ar</w:t>
            </w:r>
          </w:p>
        </w:tc>
      </w:tr>
      <w:tr w:rsidR="008D5304" w:rsidRPr="003B0766" w14:paraId="7B3A6F8A" w14:textId="77777777" w:rsidTr="007069F7">
        <w:trPr>
          <w:trHeight w:val="255"/>
        </w:trPr>
        <w:tc>
          <w:tcPr>
            <w:tcW w:w="735"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3F6CBCD6"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3</w:t>
            </w:r>
          </w:p>
        </w:tc>
        <w:tc>
          <w:tcPr>
            <w:tcW w:w="8910" w:type="dxa"/>
            <w:tcBorders>
              <w:top w:val="nil"/>
              <w:left w:val="nil"/>
              <w:bottom w:val="single" w:sz="8" w:space="0" w:color="000000"/>
              <w:right w:val="single" w:sz="8" w:space="0" w:color="000000"/>
            </w:tcBorders>
            <w:tcMar>
              <w:top w:w="0" w:type="dxa"/>
              <w:left w:w="105" w:type="dxa"/>
              <w:bottom w:w="0" w:type="dxa"/>
              <w:right w:w="105" w:type="dxa"/>
            </w:tcMar>
            <w:hideMark/>
          </w:tcPr>
          <w:p w14:paraId="49952F0A"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Demais casos, não abrangidos nos Níveis 1 ou 2</w:t>
            </w:r>
          </w:p>
        </w:tc>
      </w:tr>
    </w:tbl>
    <w:p w14:paraId="0BD60A54"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color w:val="000000"/>
          <w:sz w:val="27"/>
          <w:szCs w:val="27"/>
        </w:rPr>
        <w:t>1.3.7.3</w:t>
      </w:r>
      <w:r w:rsidRPr="003B0766">
        <w:rPr>
          <w:rFonts w:ascii="Times New Roman" w:eastAsia="Times New Roman" w:hAnsi="Times New Roman" w:cs="Times New Roman"/>
          <w:color w:val="000000"/>
          <w:sz w:val="27"/>
          <w:szCs w:val="27"/>
        </w:rPr>
        <w:t>. Para as manutenções corretivas da Tabela 2 admite-se margem de tolerância de 20% para os Tempos de Resposta (T1), relativos aos chamados de Nível 3, para até 2 (dois) chamados no mesmo mês, e de 10% para os Tempos de Solução (TS), para até 2 (dois) chamados no mesmo mês, para os chamados de Nível 1, 2 ou 3.</w:t>
      </w:r>
    </w:p>
    <w:p w14:paraId="2D57027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1.3.7.4.</w:t>
      </w:r>
      <w:r w:rsidRPr="003B0766">
        <w:rPr>
          <w:rFonts w:ascii="Times New Roman" w:eastAsia="Times New Roman" w:hAnsi="Times New Roman" w:cs="Times New Roman"/>
          <w:color w:val="000000"/>
          <w:sz w:val="27"/>
          <w:szCs w:val="27"/>
        </w:rPr>
        <w:t> Os primeiros</w:t>
      </w:r>
      <w:r w:rsidRPr="003B0766">
        <w:rPr>
          <w:rFonts w:ascii="Times New Roman" w:eastAsia="Times New Roman" w:hAnsi="Times New Roman" w:cs="Times New Roman"/>
          <w:b/>
          <w:bCs/>
          <w:color w:val="000000"/>
          <w:sz w:val="27"/>
          <w:szCs w:val="27"/>
        </w:rPr>
        <w:t> </w:t>
      </w:r>
      <w:r w:rsidRPr="003B0766">
        <w:rPr>
          <w:rFonts w:ascii="Times New Roman" w:eastAsia="Times New Roman" w:hAnsi="Times New Roman" w:cs="Times New Roman"/>
          <w:color w:val="000000"/>
          <w:sz w:val="27"/>
          <w:szCs w:val="27"/>
        </w:rPr>
        <w:t>60 (sessenta) dias após o início da execução dos serviços serão considerados como de estabilização, durante o qual os Tempos de Solução (TS) admitirão margem de tolerância de 20% (vinte por cento), exceto quanto às ocorrências de Nível 1 da Tabela 2, em que não é admitida qualquer margem de tolerância.</w:t>
      </w:r>
    </w:p>
    <w:p w14:paraId="7E069A2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1.3.7.4.1. </w:t>
      </w:r>
      <w:r w:rsidRPr="003B0766">
        <w:rPr>
          <w:rFonts w:ascii="Times New Roman" w:eastAsia="Times New Roman" w:hAnsi="Times New Roman" w:cs="Times New Roman"/>
          <w:color w:val="000000"/>
          <w:sz w:val="27"/>
          <w:szCs w:val="27"/>
        </w:rPr>
        <w:t>Após o período de estabilização, o IMR deverá ser cumprido conforme o estabelecido neste Termo de Referência, admitindo-se alguns ajustes, a critério da contratante.</w:t>
      </w:r>
    </w:p>
    <w:p w14:paraId="5E54748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1.3.7.5. </w:t>
      </w:r>
      <w:r w:rsidRPr="003B0766">
        <w:rPr>
          <w:rFonts w:ascii="Times New Roman" w:eastAsia="Times New Roman" w:hAnsi="Times New Roman" w:cs="Times New Roman"/>
          <w:color w:val="000000"/>
          <w:sz w:val="27"/>
          <w:szCs w:val="27"/>
        </w:rPr>
        <w:t>Quaisquer problemas que venham a comprometer o bom andamento dos serviços ou o alcance dos níveis de serviço acordados devem ser imediatamente comunicados à contratante, que colaborará com a contratada na busca da melhor solução para o problema.</w:t>
      </w:r>
    </w:p>
    <w:p w14:paraId="69064477" w14:textId="77777777" w:rsidR="008D5304" w:rsidRPr="003B0766" w:rsidRDefault="008D5304" w:rsidP="008D5304">
      <w:pPr>
        <w:numPr>
          <w:ilvl w:val="0"/>
          <w:numId w:val="13"/>
        </w:numPr>
        <w:spacing w:before="100" w:beforeAutospacing="1" w:after="100" w:afterAutospacing="1"/>
        <w:jc w:val="both"/>
        <w:rPr>
          <w:rFonts w:ascii="Times New Roman" w:eastAsia="Times New Roman" w:hAnsi="Times New Roman" w:cs="Times New Roman"/>
          <w:color w:val="000000"/>
        </w:rPr>
      </w:pPr>
      <w:r w:rsidRPr="003B0766">
        <w:rPr>
          <w:rFonts w:ascii="Times New Roman" w:eastAsia="Times New Roman" w:hAnsi="Times New Roman" w:cs="Times New Roman"/>
          <w:color w:val="000000"/>
        </w:rPr>
        <w:t>NOTIFICAÇÕES E DEDUÇÕES SOBRE O PREÇO CONTRATADO</w:t>
      </w:r>
    </w:p>
    <w:p w14:paraId="307D6DA3" w14:textId="37FAD7C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w:t>
      </w:r>
      <w:r w:rsidR="002C500E">
        <w:rPr>
          <w:rFonts w:ascii="Times New Roman" w:eastAsia="Times New Roman" w:hAnsi="Times New Roman" w:cs="Times New Roman"/>
          <w:b/>
          <w:bCs/>
          <w:color w:val="000000"/>
          <w:sz w:val="27"/>
          <w:szCs w:val="27"/>
        </w:rPr>
        <w:t>8</w:t>
      </w:r>
      <w:r w:rsidRPr="003B0766">
        <w:rPr>
          <w:rFonts w:ascii="Times New Roman" w:eastAsia="Times New Roman" w:hAnsi="Times New Roman" w:cs="Times New Roman"/>
          <w:b/>
          <w:bCs/>
          <w:color w:val="000000"/>
          <w:sz w:val="27"/>
          <w:szCs w:val="27"/>
        </w:rPr>
        <w:t>.1. </w:t>
      </w:r>
      <w:r w:rsidRPr="003B0766">
        <w:rPr>
          <w:rFonts w:ascii="Times New Roman" w:eastAsia="Times New Roman" w:hAnsi="Times New Roman" w:cs="Times New Roman"/>
          <w:color w:val="000000"/>
          <w:sz w:val="27"/>
          <w:szCs w:val="27"/>
        </w:rPr>
        <w:t>O valor mensal dos serviços sofrerá dedução caso não sejam atingidas as metas do IMR descritas no item 1.3.7.1 deste Termo de Referência, conforme os quadros a seguir.</w:t>
      </w:r>
    </w:p>
    <w:p w14:paraId="56E3C8FA" w14:textId="77777777" w:rsidR="008D5304" w:rsidRPr="003B0766" w:rsidRDefault="008D5304" w:rsidP="008D5304">
      <w:pPr>
        <w:spacing w:before="100" w:beforeAutospacing="1" w:after="120"/>
        <w:ind w:firstLine="1843"/>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1.3.8.1.1.</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Manutenção preventiva</w:t>
      </w:r>
    </w:p>
    <w:p w14:paraId="7BA1F296" w14:textId="77777777" w:rsidR="008D5304" w:rsidRPr="003B0766" w:rsidRDefault="008D5304" w:rsidP="008D5304">
      <w:pPr>
        <w:rPr>
          <w:rFonts w:ascii="Times New Roman" w:eastAsia="Times New Roman" w:hAnsi="Times New Roman" w:cs="Times New Roman"/>
        </w:rPr>
      </w:pPr>
      <w:r w:rsidRPr="003B0766">
        <w:rPr>
          <w:noProof/>
        </w:rPr>
        <w:lastRenderedPageBreak/>
        <w:drawing>
          <wp:inline distT="0" distB="0" distL="0" distR="0" wp14:anchorId="4D2FEFFF" wp14:editId="4316E247">
            <wp:extent cx="6175375" cy="2626995"/>
            <wp:effectExtent l="0" t="0" r="0" b="1905"/>
            <wp:docPr id="2" name="Imagem 2" descr="C:\Users\ivan.ferraz\AppData\Local\Microsoft\Windows\INetCache\Content.MSO\83D4075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van.ferraz\AppData\Local\Microsoft\Windows\INetCache\Content.MSO\83D4075F.tmp"/>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75375" cy="2626995"/>
                    </a:xfrm>
                    <a:prstGeom prst="rect">
                      <a:avLst/>
                    </a:prstGeom>
                    <a:noFill/>
                    <a:ln>
                      <a:noFill/>
                    </a:ln>
                  </pic:spPr>
                </pic:pic>
              </a:graphicData>
            </a:graphic>
          </wp:inline>
        </w:drawing>
      </w:r>
      <w:r w:rsidRPr="003B0766">
        <w:rPr>
          <w:noProof/>
        </w:rPr>
        <w:drawing>
          <wp:inline distT="0" distB="0" distL="0" distR="0" wp14:anchorId="5FF3930F" wp14:editId="1E5D9B6A">
            <wp:extent cx="5898515" cy="1390650"/>
            <wp:effectExtent l="0" t="0" r="6985" b="0"/>
            <wp:docPr id="1" name="Imagem 1" descr="C:\Users\ivan.ferraz\AppData\Local\Microsoft\Windows\INetCache\Content.MSO\5F8067C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van.ferraz\AppData\Local\Microsoft\Windows\INetCache\Content.MSO\5F8067C5.tmp"/>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898515" cy="1390650"/>
                    </a:xfrm>
                    <a:prstGeom prst="rect">
                      <a:avLst/>
                    </a:prstGeom>
                    <a:noFill/>
                    <a:ln>
                      <a:noFill/>
                    </a:ln>
                  </pic:spPr>
                </pic:pic>
              </a:graphicData>
            </a:graphic>
          </wp:inline>
        </w:drawing>
      </w:r>
    </w:p>
    <w:p w14:paraId="0EE4678C"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1.4.</w:t>
      </w:r>
      <w:r w:rsidRPr="003B0766">
        <w:rPr>
          <w:rFonts w:ascii="Times New Roman" w:eastAsia="Times New Roman" w:hAnsi="Times New Roman" w:cs="Times New Roman"/>
          <w:color w:val="000000"/>
          <w:sz w:val="27"/>
          <w:szCs w:val="27"/>
        </w:rPr>
        <w:t> O processo licitatório para contratação dos serviços descritos neste Termo de Referência obedecerá ao disposto na Lei n. º 14.133/2021.</w:t>
      </w:r>
    </w:p>
    <w:p w14:paraId="6B650D7E"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w:t>
      </w:r>
      <w:r w:rsidRPr="003B0766">
        <w:rPr>
          <w:rFonts w:ascii="Times New Roman" w:eastAsia="Times New Roman" w:hAnsi="Times New Roman" w:cs="Times New Roman"/>
          <w:color w:val="000000"/>
          <w:sz w:val="27"/>
          <w:szCs w:val="27"/>
        </w:rPr>
        <w:t>. A frequência de aferição e de avaliação dos níveis de serviços será mensal, devendo a contratada elaborar relatório gerencial de serviços, apresentando-o à contratante até o quinto dia útil do mês subsequente ao da prestação do serviço.</w:t>
      </w:r>
    </w:p>
    <w:p w14:paraId="1EC39E5A"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1.6.</w:t>
      </w:r>
      <w:r w:rsidRPr="003B0766">
        <w:rPr>
          <w:rFonts w:ascii="Times New Roman" w:eastAsia="Times New Roman" w:hAnsi="Times New Roman" w:cs="Times New Roman"/>
          <w:color w:val="000000"/>
          <w:sz w:val="27"/>
          <w:szCs w:val="27"/>
        </w:rPr>
        <w:t> Devem constar do relatório, entre outras informações:</w:t>
      </w:r>
    </w:p>
    <w:p w14:paraId="519E94A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w:t>
      </w:r>
      <w:r w:rsidRPr="003B0766">
        <w:rPr>
          <w:rFonts w:ascii="Times New Roman" w:eastAsia="Times New Roman" w:hAnsi="Times New Roman" w:cs="Times New Roman"/>
          <w:color w:val="000000"/>
          <w:sz w:val="27"/>
          <w:szCs w:val="27"/>
        </w:rPr>
        <w:t> nome e a função do(s) responsável(is) técnico(s);</w:t>
      </w:r>
    </w:p>
    <w:p w14:paraId="4BBA6A3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w:t>
      </w:r>
      <w:r w:rsidRPr="003B0766">
        <w:rPr>
          <w:rFonts w:ascii="Times New Roman" w:eastAsia="Times New Roman" w:hAnsi="Times New Roman" w:cs="Times New Roman"/>
          <w:color w:val="000000"/>
          <w:sz w:val="27"/>
          <w:szCs w:val="27"/>
        </w:rPr>
        <w:t> indicadores/metas de níveis de serviços acordados e alcançados;</w:t>
      </w:r>
    </w:p>
    <w:p w14:paraId="498AAB9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w:t>
      </w:r>
      <w:r w:rsidRPr="003B0766">
        <w:rPr>
          <w:rFonts w:ascii="Times New Roman" w:eastAsia="Times New Roman" w:hAnsi="Times New Roman" w:cs="Times New Roman"/>
          <w:color w:val="000000"/>
          <w:sz w:val="27"/>
          <w:szCs w:val="27"/>
        </w:rPr>
        <w:t> plano de manutenção preventiva dos equipamentos, previsto no item 1.3.4. deste Termo de Referência;</w:t>
      </w:r>
    </w:p>
    <w:p w14:paraId="67E6466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d) </w:t>
      </w:r>
      <w:r w:rsidRPr="003B0766">
        <w:rPr>
          <w:rFonts w:ascii="Times New Roman" w:eastAsia="Times New Roman" w:hAnsi="Times New Roman" w:cs="Times New Roman"/>
          <w:color w:val="000000"/>
          <w:sz w:val="27"/>
          <w:szCs w:val="27"/>
        </w:rPr>
        <w:t>descrição dos serviços corretivos, executados no mês, bem como folhas de testes, incluindo a data, o horário e o local de execução;</w:t>
      </w:r>
    </w:p>
    <w:p w14:paraId="0827C93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 </w:t>
      </w:r>
      <w:r w:rsidRPr="003B0766">
        <w:rPr>
          <w:rFonts w:ascii="Times New Roman" w:eastAsia="Times New Roman" w:hAnsi="Times New Roman" w:cs="Times New Roman"/>
          <w:color w:val="000000"/>
          <w:sz w:val="27"/>
          <w:szCs w:val="27"/>
        </w:rPr>
        <w:t>relação de peças, componentes e acessórios substituídos por defeito/desgaste ou utilizados em ampliações ou modificações;</w:t>
      </w:r>
    </w:p>
    <w:p w14:paraId="7960119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f) </w:t>
      </w:r>
      <w:r w:rsidRPr="003B0766">
        <w:rPr>
          <w:rFonts w:ascii="Times New Roman" w:eastAsia="Times New Roman" w:hAnsi="Times New Roman" w:cs="Times New Roman"/>
          <w:color w:val="000000"/>
          <w:sz w:val="27"/>
          <w:szCs w:val="27"/>
        </w:rPr>
        <w:t>relação de serviços em andamento e a executar;</w:t>
      </w:r>
    </w:p>
    <w:p w14:paraId="75906F73"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g) </w:t>
      </w:r>
      <w:r w:rsidRPr="003B0766">
        <w:rPr>
          <w:rFonts w:ascii="Times New Roman" w:eastAsia="Times New Roman" w:hAnsi="Times New Roman" w:cs="Times New Roman"/>
          <w:color w:val="000000"/>
          <w:sz w:val="27"/>
          <w:szCs w:val="27"/>
        </w:rPr>
        <w:t>leitura dos instrumentos de medição antes e depois da realização dos serviços preventivos;</w:t>
      </w:r>
    </w:p>
    <w:p w14:paraId="411090A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h)</w:t>
      </w:r>
      <w:r w:rsidRPr="003B0766">
        <w:rPr>
          <w:rFonts w:ascii="Times New Roman" w:eastAsia="Times New Roman" w:hAnsi="Times New Roman" w:cs="Times New Roman"/>
          <w:color w:val="000000"/>
          <w:sz w:val="27"/>
          <w:szCs w:val="27"/>
        </w:rPr>
        <w:t> análise dos testes efetuados;</w:t>
      </w:r>
    </w:p>
    <w:p w14:paraId="3389421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 </w:t>
      </w:r>
      <w:r w:rsidRPr="003B0766">
        <w:rPr>
          <w:rFonts w:ascii="Times New Roman" w:eastAsia="Times New Roman" w:hAnsi="Times New Roman" w:cs="Times New Roman"/>
          <w:color w:val="000000"/>
          <w:sz w:val="27"/>
          <w:szCs w:val="27"/>
        </w:rPr>
        <w:t>resumo das anormalidades e dos fatos ocorridos no período;</w:t>
      </w:r>
    </w:p>
    <w:p w14:paraId="33B9186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j) </w:t>
      </w:r>
      <w:r w:rsidRPr="003B0766">
        <w:rPr>
          <w:rFonts w:ascii="Times New Roman" w:eastAsia="Times New Roman" w:hAnsi="Times New Roman" w:cs="Times New Roman"/>
          <w:color w:val="000000"/>
          <w:sz w:val="27"/>
          <w:szCs w:val="27"/>
        </w:rPr>
        <w:t>relação de pendências, razões de sua existência e quais delas necessitam de solução pela contratante;</w:t>
      </w:r>
    </w:p>
    <w:p w14:paraId="5EEA6CD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k) </w:t>
      </w:r>
      <w:r w:rsidRPr="003B0766">
        <w:rPr>
          <w:rFonts w:ascii="Times New Roman" w:eastAsia="Times New Roman" w:hAnsi="Times New Roman" w:cs="Times New Roman"/>
          <w:color w:val="000000"/>
          <w:sz w:val="27"/>
          <w:szCs w:val="27"/>
        </w:rPr>
        <w:t>informações sobre a situação dos sistemas e equipamentos, indicando deficiências;</w:t>
      </w:r>
    </w:p>
    <w:p w14:paraId="625ED8E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l) </w:t>
      </w:r>
      <w:r w:rsidRPr="003B0766">
        <w:rPr>
          <w:rFonts w:ascii="Times New Roman" w:eastAsia="Times New Roman" w:hAnsi="Times New Roman" w:cs="Times New Roman"/>
          <w:color w:val="000000"/>
          <w:sz w:val="27"/>
          <w:szCs w:val="27"/>
        </w:rPr>
        <w:t>sugestões sobre reparos preventivos ou modernizações cuja necessidade tenha sido constatada;</w:t>
      </w:r>
    </w:p>
    <w:p w14:paraId="6BB53EA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m) </w:t>
      </w:r>
      <w:r w:rsidRPr="003B0766">
        <w:rPr>
          <w:rFonts w:ascii="Times New Roman" w:eastAsia="Times New Roman" w:hAnsi="Times New Roman" w:cs="Times New Roman"/>
          <w:color w:val="000000"/>
          <w:sz w:val="27"/>
          <w:szCs w:val="27"/>
        </w:rPr>
        <w:t>sugestões de modificações nas instalações, objetivando a otimização do sistema e economia de energia;</w:t>
      </w:r>
    </w:p>
    <w:p w14:paraId="2332B51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n) </w:t>
      </w:r>
      <w:r w:rsidRPr="003B0766">
        <w:rPr>
          <w:rFonts w:ascii="Times New Roman" w:eastAsia="Times New Roman" w:hAnsi="Times New Roman" w:cs="Times New Roman"/>
          <w:color w:val="000000"/>
          <w:sz w:val="27"/>
          <w:szCs w:val="27"/>
        </w:rPr>
        <w:t>recomendações técnicas, administrativas e gerenciais para o próximo período, e demais informações relevantes.</w:t>
      </w:r>
    </w:p>
    <w:p w14:paraId="6B58F97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1.7 JUSTIFICATIVA DA DIVISÃO POR ITEM</w:t>
      </w:r>
    </w:p>
    <w:p w14:paraId="4F66E4C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1.7.1 Para proporcionar maior economia e aumentar a disputa pelos itens, esta comissão de contratação resolveu:</w:t>
      </w:r>
    </w:p>
    <w:p w14:paraId="3962A5A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desmembrar os itens, separando-os por localidade, pois entendeu que um licitante de uma determinada localidade pode não ter interesse em prestar serviços em outra localidade. Ademais, se dois serviços de localidades diferente compuserem o mesmo item, forçosamente o licitante, para ganhar esse item, tem que incluir os custos das duas localidades, o que aumenta os preços dos lances finais na disputa do pregão;</w:t>
      </w:r>
    </w:p>
    <w:p w14:paraId="1879632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03DD1866"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2. JUSTIFICATIVA</w:t>
      </w:r>
    </w:p>
    <w:p w14:paraId="53FDBCFF"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Justifica-se a contratação dos serviços devido à necessidade de manter o sistema de climatização funcionando adequadamente, de modo a garantir o conforto térmico de todos os que utilizam as instalações físicas das subseções e uma melhor eficiência energética do sistema, além de prolongar a vida útil dos equipamentos.</w:t>
      </w:r>
    </w:p>
    <w:p w14:paraId="1CDC714D" w14:textId="27F88E7A" w:rsidR="008D5304" w:rsidRPr="003B0766" w:rsidRDefault="008D5304" w:rsidP="002C500E">
      <w:pPr>
        <w:spacing w:after="120"/>
        <w:ind w:right="63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3.  FUNDAMENTAÇÃO E DESCRIÇÃO DA NECESSIDADE DA CONTRATAÇÃO</w:t>
      </w:r>
      <w:r w:rsidRPr="003B0766">
        <w:rPr>
          <w:rFonts w:ascii="Times New Roman" w:eastAsia="Times New Roman" w:hAnsi="Times New Roman" w:cs="Times New Roman"/>
          <w:color w:val="000000"/>
          <w:sz w:val="27"/>
          <w:szCs w:val="27"/>
        </w:rPr>
        <w:t> </w:t>
      </w:r>
    </w:p>
    <w:p w14:paraId="4FF3692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3.1.A Fundamentação da Contratação e de seus quantitativos encontra-se pormenorizada em tópico específico dos Estudos Técnicos Preliminares, apêndice deste Termo de Referência.</w:t>
      </w:r>
    </w:p>
    <w:p w14:paraId="48167A6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3.2.O objeto da contratação está previsto no Plano de Contratações Anual 2025, conforme detalhamento a seguir:</w:t>
      </w:r>
    </w:p>
    <w:p w14:paraId="21637F5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 Id do item no PCA: </w:t>
      </w:r>
      <w:r w:rsidRPr="003B0766">
        <w:rPr>
          <w:rFonts w:ascii="Times New Roman" w:eastAsia="Times New Roman" w:hAnsi="Times New Roman" w:cs="Times New Roman"/>
          <w:b/>
          <w:bCs/>
          <w:color w:val="000000"/>
          <w:sz w:val="27"/>
          <w:szCs w:val="27"/>
        </w:rPr>
        <w:t>JFPE-PE-GABNA-0015</w:t>
      </w:r>
    </w:p>
    <w:p w14:paraId="0118FAF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II) Classe/Grupo: </w:t>
      </w:r>
      <w:r w:rsidRPr="003B0766">
        <w:rPr>
          <w:rFonts w:ascii="Times New Roman" w:eastAsia="Times New Roman" w:hAnsi="Times New Roman" w:cs="Times New Roman"/>
          <w:b/>
          <w:bCs/>
          <w:color w:val="000000"/>
          <w:sz w:val="27"/>
          <w:szCs w:val="27"/>
        </w:rPr>
        <w:t>GRUPO: 871 - SERVIÇO 22454 - MANUTENÇÃO DE AR CONDICIONADO  VRF</w:t>
      </w:r>
    </w:p>
    <w:p w14:paraId="366148E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III) Centro de custo: GABNA : CUSTEIO</w:t>
      </w:r>
    </w:p>
    <w:p w14:paraId="4D357D1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80D884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3.3. DESCRIÇÃO DA SOLUÇÃO COMO UM TODO CONSIDERADO O CICLO DE VIDA DO OBJETO</w:t>
      </w:r>
    </w:p>
    <w:p w14:paraId="5A31848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38B5F12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3..3.1. A descrição da solução como um todo encontra-se pormenorizada em tópico específico dos Estudos Técnicos Preliminares, apêndice deste Termo de Referência.</w:t>
      </w:r>
    </w:p>
    <w:p w14:paraId="36F060C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3EBD40FB" w14:textId="77777777" w:rsidR="008D5304" w:rsidRPr="003B0766" w:rsidRDefault="008D5304" w:rsidP="008D5304">
      <w:pPr>
        <w:spacing w:before="240"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4. CLASSIFICAÇÃO DOS SERVIÇOS E FORMA DE SELEÇÃO DO PRESTADOR</w:t>
      </w:r>
    </w:p>
    <w:p w14:paraId="7D72A7BC"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4.1.</w:t>
      </w:r>
      <w:r w:rsidRPr="003B0766">
        <w:rPr>
          <w:rFonts w:ascii="Times New Roman" w:eastAsia="Times New Roman" w:hAnsi="Times New Roman" w:cs="Times New Roman"/>
          <w:color w:val="000000"/>
          <w:sz w:val="27"/>
          <w:szCs w:val="27"/>
        </w:rPr>
        <w:t> Os serviços de manutenção preventiva mensal e corretiva a qualquer tempo dos sistemas de climatização das Subseções de Caruaru e Petrolina são comuns, nos termos do parágrafo único do art. 1.º da Lei n.º 10.520/2002, do inciso II do art. 3.º do Decreto n.º 10.024/2019 e do art. 14 da Instrução Normativa n.º 05, de 25/5/2017, da Secretaria de Gestão do Ministério do Planejamento, Desenvolvimento e Gestão, uma vez que seus padrões de desempenho e qualidade podem ser objetivamente definidos por meio de especificações reconhecidas e usuais do mercado.</w:t>
      </w:r>
    </w:p>
    <w:p w14:paraId="3299CD3C"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4.2.</w:t>
      </w:r>
      <w:r w:rsidRPr="003B0766">
        <w:rPr>
          <w:rFonts w:ascii="Times New Roman" w:eastAsia="Times New Roman" w:hAnsi="Times New Roman" w:cs="Times New Roman"/>
          <w:color w:val="000000"/>
          <w:sz w:val="27"/>
          <w:szCs w:val="27"/>
        </w:rPr>
        <w:t> Os serviços a serem contratados enquadram-se nos pressupostos do Decreto n. º 9.507, de 21/9/2018, não se constituindo em quaisquer das atividades previstas no art. 3º do aludido Decreto, cuja execução indireta é vedada.</w:t>
      </w:r>
    </w:p>
    <w:p w14:paraId="51634D0A"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4.3.</w:t>
      </w:r>
      <w:r w:rsidRPr="003B0766">
        <w:rPr>
          <w:rFonts w:ascii="Times New Roman" w:eastAsia="Times New Roman" w:hAnsi="Times New Roman" w:cs="Times New Roman"/>
          <w:color w:val="000000"/>
          <w:sz w:val="27"/>
          <w:szCs w:val="27"/>
        </w:rPr>
        <w:t> A prestação dos serviços não gera vínculo empregatício entre os empregados da contratada e a Administração da contratante, vedando-se qualquer relação entre estes que caracterize pessoalidade e subordinação direta.</w:t>
      </w:r>
    </w:p>
    <w:p w14:paraId="698F5518" w14:textId="77777777" w:rsidR="008D5304" w:rsidRPr="003B0766" w:rsidRDefault="008D5304" w:rsidP="008D5304">
      <w:pPr>
        <w:spacing w:before="24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 </w:t>
      </w:r>
    </w:p>
    <w:p w14:paraId="3AC0591A" w14:textId="77777777" w:rsidR="008D5304" w:rsidRPr="003B0766" w:rsidRDefault="008D5304" w:rsidP="008D5304">
      <w:pPr>
        <w:spacing w:before="24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5. REQUISITOS DA CONTRATAÇÃO</w:t>
      </w:r>
    </w:p>
    <w:p w14:paraId="00271D0E"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5.1.</w:t>
      </w:r>
      <w:r w:rsidRPr="003B0766">
        <w:rPr>
          <w:rFonts w:ascii="Times New Roman" w:eastAsia="Times New Roman" w:hAnsi="Times New Roman" w:cs="Times New Roman"/>
          <w:color w:val="000000"/>
          <w:sz w:val="27"/>
          <w:szCs w:val="27"/>
        </w:rPr>
        <w:t> Conforme Estudos Preliminares, Anexo B deste Termo de Referência, foram definidos os seguintes requisitos da contratação:</w:t>
      </w:r>
    </w:p>
    <w:p w14:paraId="7792570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requisitos necessários para o atendimento da necessidade;</w:t>
      </w:r>
    </w:p>
    <w:p w14:paraId="4422C46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critérios e práticas de sustentabilidade;</w:t>
      </w:r>
    </w:p>
    <w:p w14:paraId="04D55F2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 duração inicial do contrato;</w:t>
      </w:r>
    </w:p>
    <w:p w14:paraId="08AF92A4"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529957A6"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5.2.</w:t>
      </w:r>
      <w:r w:rsidRPr="003B0766">
        <w:rPr>
          <w:rFonts w:ascii="Times New Roman" w:eastAsia="Times New Roman" w:hAnsi="Times New Roman" w:cs="Times New Roman"/>
          <w:color w:val="000000"/>
          <w:sz w:val="27"/>
          <w:szCs w:val="27"/>
        </w:rPr>
        <w:t> O licitante provisoriamente classificado em primeiro lugar deverá apresentar declaração de que tem pleno conhecimento das condições necessárias para a prestação do serviço.</w:t>
      </w:r>
    </w:p>
    <w:p w14:paraId="5FC44C6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5.3.</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color w:val="000000"/>
          <w:sz w:val="27"/>
          <w:szCs w:val="27"/>
          <w:u w:val="single"/>
        </w:rPr>
        <w:t>O adjudicatário deverá, como condição para assinatura do instrumento de contrato, indicar preposto, </w:t>
      </w:r>
      <w:r w:rsidRPr="003B0766">
        <w:rPr>
          <w:rFonts w:ascii="Times New Roman" w:eastAsia="Times New Roman" w:hAnsi="Times New Roman" w:cs="Times New Roman"/>
          <w:color w:val="000000"/>
          <w:sz w:val="27"/>
          <w:szCs w:val="27"/>
        </w:rPr>
        <w:t>que será o elo entre a contratante e a contratada, indicando telefone, </w:t>
      </w:r>
      <w:r w:rsidRPr="003B0766">
        <w:rPr>
          <w:rFonts w:ascii="Times New Roman" w:eastAsia="Times New Roman" w:hAnsi="Times New Roman" w:cs="Times New Roman"/>
          <w:i/>
          <w:iCs/>
          <w:color w:val="000000"/>
          <w:sz w:val="27"/>
          <w:szCs w:val="27"/>
        </w:rPr>
        <w:t>e-mail</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i/>
          <w:iCs/>
          <w:color w:val="000000"/>
          <w:sz w:val="27"/>
          <w:szCs w:val="27"/>
        </w:rPr>
        <w:t>WhatsApp e</w:t>
      </w:r>
      <w:r w:rsidRPr="003B0766">
        <w:rPr>
          <w:rFonts w:ascii="Times New Roman" w:eastAsia="Times New Roman" w:hAnsi="Times New Roman" w:cs="Times New Roman"/>
          <w:color w:val="000000"/>
          <w:sz w:val="27"/>
          <w:szCs w:val="27"/>
        </w:rPr>
        <w:t> endereço de localização do mesmo.</w:t>
      </w:r>
    </w:p>
    <w:p w14:paraId="08B2ED4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5.3.1. </w:t>
      </w:r>
      <w:r w:rsidRPr="003B0766">
        <w:rPr>
          <w:rFonts w:ascii="Times New Roman" w:eastAsia="Times New Roman" w:hAnsi="Times New Roman" w:cs="Times New Roman"/>
          <w:color w:val="000000"/>
          <w:sz w:val="27"/>
          <w:szCs w:val="27"/>
        </w:rPr>
        <w:t>Na indicação do preposto deverá constar o seu nome completo, Cédula de Identidade, CPF, telefone e </w:t>
      </w:r>
      <w:r w:rsidRPr="003B0766">
        <w:rPr>
          <w:rFonts w:ascii="Times New Roman" w:eastAsia="Times New Roman" w:hAnsi="Times New Roman" w:cs="Times New Roman"/>
          <w:i/>
          <w:iCs/>
          <w:color w:val="000000"/>
          <w:sz w:val="27"/>
          <w:szCs w:val="27"/>
        </w:rPr>
        <w:t>e-mail</w:t>
      </w:r>
      <w:r w:rsidRPr="003B0766">
        <w:rPr>
          <w:rFonts w:ascii="Times New Roman" w:eastAsia="Times New Roman" w:hAnsi="Times New Roman" w:cs="Times New Roman"/>
          <w:color w:val="000000"/>
          <w:sz w:val="27"/>
          <w:szCs w:val="27"/>
        </w:rPr>
        <w:t>, além dos dados relacionados à sua qualificação profissional.</w:t>
      </w:r>
    </w:p>
    <w:p w14:paraId="534452B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5.3.2. </w:t>
      </w:r>
      <w:r w:rsidRPr="003B0766">
        <w:rPr>
          <w:rFonts w:ascii="Times New Roman" w:eastAsia="Times New Roman" w:hAnsi="Times New Roman" w:cs="Times New Roman"/>
          <w:color w:val="000000"/>
          <w:sz w:val="27"/>
          <w:szCs w:val="27"/>
        </w:rPr>
        <w:t>O preposto, uma vez indicado e aceito, deverá, sempre que lhe for solicitado, participar de reunião com o fiscal técnico com vistas a tratar das obrigações contratuais, dos mecanismos de fiscalização, das estratégias para execução do objeto, do método de aferição dos resultados e das sanções aplicáveis, de modo a garantir a qualidade da execução e os resultados previstos para a prestação dos serviços.</w:t>
      </w:r>
    </w:p>
    <w:p w14:paraId="7F262598"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5.3.3. </w:t>
      </w:r>
      <w:r w:rsidRPr="003B0766">
        <w:rPr>
          <w:rFonts w:ascii="Times New Roman" w:eastAsia="Times New Roman" w:hAnsi="Times New Roman" w:cs="Times New Roman"/>
          <w:color w:val="000000"/>
          <w:sz w:val="27"/>
          <w:szCs w:val="27"/>
        </w:rPr>
        <w:t>O preposto deverá estar apto a esclarecer as questões relacionadas às faturas dos serviços prestados.</w:t>
      </w:r>
    </w:p>
    <w:p w14:paraId="757D46B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5.3.4. </w:t>
      </w:r>
      <w:r w:rsidRPr="003B0766">
        <w:rPr>
          <w:rFonts w:ascii="Times New Roman" w:eastAsia="Times New Roman" w:hAnsi="Times New Roman" w:cs="Times New Roman"/>
          <w:color w:val="000000"/>
          <w:sz w:val="27"/>
          <w:szCs w:val="27"/>
        </w:rPr>
        <w:t>A contratada orientará o seu preposto quanto à necessidade de acatar as orientações da contratante, inclusive quanto ao cumprimento das normas internas e de Segurança e Medicina do Trabalho.</w:t>
      </w:r>
    </w:p>
    <w:p w14:paraId="620F605A"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6. MODELO DE EXECUÇÃO DO OBJETO</w:t>
      </w:r>
    </w:p>
    <w:p w14:paraId="02F0569C"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6.1.</w:t>
      </w:r>
      <w:r w:rsidRPr="003B0766">
        <w:rPr>
          <w:rFonts w:ascii="Times New Roman" w:eastAsia="Times New Roman" w:hAnsi="Times New Roman" w:cs="Times New Roman"/>
          <w:color w:val="000000"/>
          <w:sz w:val="27"/>
          <w:szCs w:val="27"/>
        </w:rPr>
        <w:t> Após concluído o processo licitatório será emitida nota de empenho do tipo global para fazer face às despesas no exercício.</w:t>
      </w:r>
    </w:p>
    <w:p w14:paraId="5937401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6.2.</w:t>
      </w:r>
      <w:r w:rsidRPr="003B0766">
        <w:rPr>
          <w:rFonts w:ascii="Times New Roman" w:eastAsia="Times New Roman" w:hAnsi="Times New Roman" w:cs="Times New Roman"/>
          <w:color w:val="000000"/>
          <w:sz w:val="27"/>
          <w:szCs w:val="27"/>
        </w:rPr>
        <w:t> Previamente à emissão da nota de empenho a Administração realizará consulta ao SICAF para identificar possível suspensão temporária de participação em licitação no âmbito do órgão ou entidade ou proibição de contratar com o Poder Público, bem como ocorrências impeditivas indiretas.</w:t>
      </w:r>
    </w:p>
    <w:p w14:paraId="37A28CA6" w14:textId="77777777" w:rsidR="008D5304" w:rsidRPr="003B0766" w:rsidRDefault="008D5304" w:rsidP="008D5304">
      <w:pPr>
        <w:spacing w:before="100" w:beforeAutospacing="1" w:after="100" w:afterAutospacing="1"/>
        <w:ind w:firstLine="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6.2.1</w:t>
      </w:r>
      <w:r w:rsidRPr="003B0766">
        <w:rPr>
          <w:rFonts w:ascii="Times New Roman" w:eastAsia="Times New Roman" w:hAnsi="Times New Roman" w:cs="Times New Roman"/>
          <w:color w:val="000000"/>
          <w:sz w:val="27"/>
          <w:szCs w:val="27"/>
        </w:rPr>
        <w:t>. Caso seja constatada na consulta da situação junto ao SICAF a existência de Ocorrências Impeditivas Indiretas, a Administração deverá diligenciar para verificar se houve fraude por parte do adjudicatário, apontada no Relatório de Ocorrências Impeditivas Indiretas, podendo a tentativa de burla ser verificada por meio dos vínculos societários e linhas de fornecimento similares, dentre outros, devendo a empresa, neste caso, ser convocada para se manifestar.</w:t>
      </w:r>
    </w:p>
    <w:p w14:paraId="71FA820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6.3. </w:t>
      </w:r>
      <w:r w:rsidRPr="003B0766">
        <w:rPr>
          <w:rFonts w:ascii="Times New Roman" w:eastAsia="Times New Roman" w:hAnsi="Times New Roman" w:cs="Times New Roman"/>
          <w:color w:val="000000"/>
          <w:sz w:val="27"/>
          <w:szCs w:val="27"/>
        </w:rPr>
        <w:t>Após emitida a nota de empenho será formalizado instrumento de contrato para assinatura das partes, cumprindo ao adjudicatário fazê-lo no prazo de 2 (dois) dias úteis após a notificação.</w:t>
      </w:r>
    </w:p>
    <w:p w14:paraId="325C7DC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6.3.1.</w:t>
      </w:r>
      <w:r w:rsidRPr="003B0766">
        <w:rPr>
          <w:rFonts w:ascii="Times New Roman" w:eastAsia="Times New Roman" w:hAnsi="Times New Roman" w:cs="Times New Roman"/>
          <w:color w:val="000000"/>
          <w:sz w:val="27"/>
          <w:szCs w:val="27"/>
        </w:rPr>
        <w:t> Reputar-se-á recebida a notificação no segundo dia útil seguinte ao seu envio, por via postal, e-</w:t>
      </w:r>
      <w:r w:rsidRPr="003B0766">
        <w:rPr>
          <w:rFonts w:ascii="Times New Roman" w:eastAsia="Times New Roman" w:hAnsi="Times New Roman" w:cs="Times New Roman"/>
          <w:i/>
          <w:iCs/>
          <w:color w:val="000000"/>
          <w:sz w:val="27"/>
          <w:szCs w:val="27"/>
        </w:rPr>
        <w:t>mail</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i/>
          <w:iCs/>
          <w:color w:val="000000"/>
          <w:sz w:val="27"/>
          <w:szCs w:val="27"/>
        </w:rPr>
        <w:t>WhatsApp</w:t>
      </w:r>
      <w:r w:rsidRPr="003B0766">
        <w:rPr>
          <w:rFonts w:ascii="Times New Roman" w:eastAsia="Times New Roman" w:hAnsi="Times New Roman" w:cs="Times New Roman"/>
          <w:color w:val="000000"/>
          <w:sz w:val="27"/>
          <w:szCs w:val="27"/>
        </w:rPr>
        <w:t> ou telefone, caso o adjudicatário não manifeste o recebimento neste prazo.</w:t>
      </w:r>
    </w:p>
    <w:p w14:paraId="2151E66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6.4. Considera-se recusa do adjudicatário a falta de assinatura do instrumento de contrato no prazo previsto no item 6.3, ensejando multa correspondente a 5% (cinco por cento) do valor total da proposta, a ser recolhida no prazo de 5 (cinco) dias úteis após a notificação, e impedimento de participar de licitações e de contratar no âmbito da União pelo prazo de até 2 (dois) anos, com seu competente registro no SICAF, levando-se em conta, como agravante, se o adjudicatário é reincidente, assegurados o contraditório e a ampla defesa.</w:t>
      </w:r>
    </w:p>
    <w:p w14:paraId="5DFFDBB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6.4.1. A falta de recolhimento da multa implicará a adoção de providências com vistas à sua inscrição na Dívida Ativa da União.</w:t>
      </w:r>
    </w:p>
    <w:p w14:paraId="3B9D22CC" w14:textId="77777777" w:rsidR="008D5304" w:rsidRPr="003B0766" w:rsidRDefault="008D5304" w:rsidP="008D5304">
      <w:pPr>
        <w:spacing w:before="120"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6.5.</w:t>
      </w:r>
      <w:r w:rsidRPr="003B0766">
        <w:rPr>
          <w:rFonts w:ascii="Times New Roman" w:eastAsia="Times New Roman" w:hAnsi="Times New Roman" w:cs="Times New Roman"/>
          <w:color w:val="000000"/>
          <w:sz w:val="27"/>
          <w:szCs w:val="27"/>
        </w:rPr>
        <w:t> Formalizada a contratação, será emitida ordem de serviço (OS) para o início da execução em até 5 (cinco) dias úteis após o seu recebimento.</w:t>
      </w:r>
    </w:p>
    <w:p w14:paraId="164CB6B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6.5.1</w:t>
      </w:r>
      <w:r w:rsidRPr="003B0766">
        <w:rPr>
          <w:rFonts w:ascii="Times New Roman" w:eastAsia="Times New Roman" w:hAnsi="Times New Roman" w:cs="Times New Roman"/>
          <w:color w:val="000000"/>
          <w:sz w:val="27"/>
          <w:szCs w:val="27"/>
        </w:rPr>
        <w:t xml:space="preserve">. A emissão da OS estará condicionada à comprovação, pela contratada, de que o(s) profissional(is) responsável(is) técnico(s) pela execução dos serviços, indicado(s) para a equipe técnica, pertence(m) ao seu quadro permanente, assim entendido o sócio, o diretor detentor de cargo de gestão, o empregado devidamente registrado em Carteira de Trabalho </w:t>
      </w:r>
      <w:r w:rsidRPr="003B0766">
        <w:rPr>
          <w:rFonts w:ascii="Times New Roman" w:eastAsia="Times New Roman" w:hAnsi="Times New Roman" w:cs="Times New Roman"/>
          <w:color w:val="000000"/>
          <w:sz w:val="27"/>
          <w:szCs w:val="27"/>
        </w:rPr>
        <w:lastRenderedPageBreak/>
        <w:t>e Previdência Social ou o contratado mediante contrato civil de prestação de serviços, com nome constante da Certidão de Registro da contratada no Conselho Regional de Engenharia e Agronomia – CREA.</w:t>
      </w:r>
    </w:p>
    <w:p w14:paraId="180B473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6.5.1.1. </w:t>
      </w:r>
      <w:r w:rsidRPr="003B0766">
        <w:rPr>
          <w:rFonts w:ascii="Times New Roman" w:eastAsia="Times New Roman" w:hAnsi="Times New Roman" w:cs="Times New Roman"/>
          <w:color w:val="000000"/>
          <w:sz w:val="27"/>
          <w:szCs w:val="27"/>
        </w:rPr>
        <w:t>A comprovação a que alude o item 6.5.1 deverá ser feita até o segundo dia útil seguinte à notificação, sob pena de rescisão unilateral do contrato e impedimento de contratar e de participar de licitações no âmbito da União pelo prazo de até 1 (um) ano.</w:t>
      </w:r>
    </w:p>
    <w:p w14:paraId="03B767D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6.5.2.</w:t>
      </w:r>
      <w:r w:rsidRPr="003B0766">
        <w:rPr>
          <w:rFonts w:ascii="Times New Roman" w:eastAsia="Times New Roman" w:hAnsi="Times New Roman" w:cs="Times New Roman"/>
          <w:color w:val="000000"/>
          <w:sz w:val="27"/>
          <w:szCs w:val="27"/>
        </w:rPr>
        <w:t> Reputar-se-á recebida a OS no segundo dia útil seguinte ao seu envio, por via postal, e-</w:t>
      </w:r>
      <w:r w:rsidRPr="003B0766">
        <w:rPr>
          <w:rFonts w:ascii="Times New Roman" w:eastAsia="Times New Roman" w:hAnsi="Times New Roman" w:cs="Times New Roman"/>
          <w:i/>
          <w:iCs/>
          <w:color w:val="000000"/>
          <w:sz w:val="27"/>
          <w:szCs w:val="27"/>
        </w:rPr>
        <w:t>mail </w:t>
      </w:r>
      <w:r w:rsidRPr="003B0766">
        <w:rPr>
          <w:rFonts w:ascii="Times New Roman" w:eastAsia="Times New Roman" w:hAnsi="Times New Roman" w:cs="Times New Roman"/>
          <w:color w:val="000000"/>
          <w:sz w:val="27"/>
          <w:szCs w:val="27"/>
        </w:rPr>
        <w:t>ou </w:t>
      </w:r>
      <w:r w:rsidRPr="003B0766">
        <w:rPr>
          <w:rFonts w:ascii="Times New Roman" w:eastAsia="Times New Roman" w:hAnsi="Times New Roman" w:cs="Times New Roman"/>
          <w:i/>
          <w:iCs/>
          <w:color w:val="000000"/>
          <w:sz w:val="27"/>
          <w:szCs w:val="27"/>
        </w:rPr>
        <w:t>WhatsApp</w:t>
      </w:r>
      <w:r w:rsidRPr="003B0766">
        <w:rPr>
          <w:rFonts w:ascii="Times New Roman" w:eastAsia="Times New Roman" w:hAnsi="Times New Roman" w:cs="Times New Roman"/>
          <w:color w:val="000000"/>
          <w:sz w:val="27"/>
          <w:szCs w:val="27"/>
        </w:rPr>
        <w:t>, caso o contratado não manifeste o recebimento neste prazo.</w:t>
      </w:r>
    </w:p>
    <w:p w14:paraId="2E18583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6.5.3. </w:t>
      </w:r>
      <w:r w:rsidRPr="003B0766">
        <w:rPr>
          <w:rFonts w:ascii="Times New Roman" w:eastAsia="Times New Roman" w:hAnsi="Times New Roman" w:cs="Times New Roman"/>
          <w:color w:val="000000"/>
          <w:sz w:val="27"/>
          <w:szCs w:val="27"/>
        </w:rPr>
        <w:t>Excepcionalmente, mediante justificativa acatada pela fiscalização técnica e/ou administrativa e pela gestão do contrato, o prazo para o início da execução após o recebimento da OS poderá sofrer alteração, desde que requerido pela contratada antes da data prevista, cumpridas as formalidades exigidas.</w:t>
      </w:r>
    </w:p>
    <w:p w14:paraId="76FBE72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6.6. Considera-se recusa do contratado em executar o pactuado caso não inicie os serviços no prazo determinado, ensejando multa correspondente a 5% (cinco por cento) do valor total contratado, a ser recolhida no prazo de 5 (cinco) dias úteis após a notificação, e impedimento de participar de licitações e de contratar no âmbito da União pelo prazo de até 3 (três) anos, com seu competente registro no SICAF, levando-se em conta, como agravante, se o adjudicatário é reincidente, assegurados o contraditório e a ampla defesa.</w:t>
      </w:r>
    </w:p>
    <w:p w14:paraId="38E09CF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6.6.1. A falta de recolhimento da multa implicará a adoção de providências com vistas à sua inscrição na Dívida Ativa da União.</w:t>
      </w:r>
    </w:p>
    <w:p w14:paraId="1BF26DB3"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 MODELO DE GESTÃO DO CONTRATO</w:t>
      </w:r>
    </w:p>
    <w:p w14:paraId="3E6727D2" w14:textId="77777777" w:rsidR="008D5304" w:rsidRPr="003B0766" w:rsidRDefault="008D5304" w:rsidP="008D5304">
      <w:pPr>
        <w:spacing w:before="100" w:beforeAutospacing="1" w:after="100" w:afterAutospacing="1"/>
        <w:ind w:right="6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w:t>
      </w:r>
      <w:r w:rsidRPr="003B0766">
        <w:rPr>
          <w:rFonts w:ascii="Times New Roman" w:eastAsia="Times New Roman" w:hAnsi="Times New Roman" w:cs="Times New Roman"/>
          <w:color w:val="000000"/>
          <w:sz w:val="27"/>
          <w:szCs w:val="27"/>
        </w:rPr>
        <w:t> A gestão e a fiscalização da execução contratual têm por finalidade:</w:t>
      </w:r>
    </w:p>
    <w:p w14:paraId="166F7B2F" w14:textId="77777777" w:rsidR="008D5304" w:rsidRPr="003B0766" w:rsidRDefault="008D5304" w:rsidP="008D5304">
      <w:pPr>
        <w:spacing w:before="100" w:beforeAutospacing="1" w:after="100" w:afterAutospacing="1"/>
        <w:ind w:right="6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a)</w:t>
      </w:r>
      <w:r w:rsidRPr="003B0766">
        <w:rPr>
          <w:rFonts w:ascii="Times New Roman" w:eastAsia="Times New Roman" w:hAnsi="Times New Roman" w:cs="Times New Roman"/>
          <w:color w:val="000000"/>
          <w:sz w:val="27"/>
          <w:szCs w:val="27"/>
        </w:rPr>
        <w:t> aferir o cumprimento dos resultados previstos pela Administração para os serviços contratados;</w:t>
      </w:r>
    </w:p>
    <w:p w14:paraId="4DD5700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w:t>
      </w:r>
      <w:r w:rsidRPr="003B0766">
        <w:rPr>
          <w:rFonts w:ascii="Times New Roman" w:eastAsia="Times New Roman" w:hAnsi="Times New Roman" w:cs="Times New Roman"/>
          <w:color w:val="000000"/>
          <w:sz w:val="27"/>
          <w:szCs w:val="27"/>
        </w:rPr>
        <w:t> verificar a regularidade das obrigações previdenciárias, fiscais e trabalhistas;</w:t>
      </w:r>
    </w:p>
    <w:p w14:paraId="103767A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w:t>
      </w:r>
      <w:r w:rsidRPr="003B0766">
        <w:rPr>
          <w:rFonts w:ascii="Times New Roman" w:eastAsia="Times New Roman" w:hAnsi="Times New Roman" w:cs="Times New Roman"/>
          <w:color w:val="000000"/>
          <w:sz w:val="27"/>
          <w:szCs w:val="27"/>
        </w:rPr>
        <w:t> prestar apoio à instrução processual e ao encaminhamento da documentação para a formalização de procedimentos tais como alteração contratual, aplicação de sanções e extinção do contrato, com vistas a assegurar o cumprimento das obrigações assumidas e a solução dos problemas relativos ao objeto.</w:t>
      </w:r>
    </w:p>
    <w:p w14:paraId="388F4FF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7.1.1.</w:t>
      </w:r>
      <w:r w:rsidRPr="003B0766">
        <w:rPr>
          <w:rFonts w:ascii="Times New Roman" w:eastAsia="Times New Roman" w:hAnsi="Times New Roman" w:cs="Times New Roman"/>
          <w:color w:val="000000"/>
          <w:sz w:val="27"/>
          <w:szCs w:val="27"/>
        </w:rPr>
        <w:t> O conjunto das atividades de que trata o item 7.1. competirá aos fiscais técnico e administrativo de acompanhamento da execução do contrato.</w:t>
      </w:r>
    </w:p>
    <w:p w14:paraId="6CFBDE0B"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7.2.</w:t>
      </w:r>
      <w:r w:rsidRPr="003B0766">
        <w:rPr>
          <w:rFonts w:ascii="Times New Roman" w:eastAsia="Times New Roman" w:hAnsi="Times New Roman" w:cs="Times New Roman"/>
          <w:color w:val="000000"/>
          <w:sz w:val="27"/>
          <w:szCs w:val="27"/>
        </w:rPr>
        <w:t> A gestão da execução do contrato compreende a coordenação das atividades relacionadas às fiscalizações técnica e administrativa, bem como os atos preparatórios à instrução processual e ao encaminhamento da documentação pertinente para a formalização dos procedimentos quanto aos aspectos que envolvam a alteração contratual, pagamento e eventual aplicação de sanção, extinção da evença </w:t>
      </w:r>
      <w:r w:rsidRPr="003B0766">
        <w:rPr>
          <w:rFonts w:ascii="Times New Roman" w:eastAsia="Times New Roman" w:hAnsi="Times New Roman" w:cs="Times New Roman"/>
          <w:i/>
          <w:iCs/>
          <w:color w:val="000000"/>
          <w:sz w:val="27"/>
          <w:szCs w:val="27"/>
        </w:rPr>
        <w:t>etc</w:t>
      </w:r>
      <w:r w:rsidRPr="003B0766">
        <w:rPr>
          <w:rFonts w:ascii="Times New Roman" w:eastAsia="Times New Roman" w:hAnsi="Times New Roman" w:cs="Times New Roman"/>
          <w:color w:val="000000"/>
          <w:sz w:val="27"/>
          <w:szCs w:val="27"/>
        </w:rPr>
        <w:t>.</w:t>
      </w:r>
    </w:p>
    <w:p w14:paraId="15823CFE"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7.3.</w:t>
      </w:r>
      <w:r w:rsidRPr="003B0766">
        <w:rPr>
          <w:rFonts w:ascii="Times New Roman" w:eastAsia="Times New Roman" w:hAnsi="Times New Roman" w:cs="Times New Roman"/>
          <w:color w:val="000000"/>
          <w:sz w:val="27"/>
          <w:szCs w:val="27"/>
        </w:rPr>
        <w:t> A fiscalização técnica corresponde ao acompanhamento com o objetivo de avaliar a execução do objeto nos moldes contratados e, se for o caso, aferir se a quantidade, qualidade, tempo e modo da prestação dos serviços estão compatíveis com o Indicador de Medição de Resultado (IMR) para efeito de pagamento conforme o resultado.</w:t>
      </w:r>
    </w:p>
    <w:p w14:paraId="406A8C74"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7.4.</w:t>
      </w:r>
      <w:r w:rsidRPr="003B0766">
        <w:rPr>
          <w:rFonts w:ascii="Times New Roman" w:eastAsia="Times New Roman" w:hAnsi="Times New Roman" w:cs="Times New Roman"/>
          <w:color w:val="000000"/>
          <w:sz w:val="27"/>
          <w:szCs w:val="27"/>
        </w:rPr>
        <w:t> Ao verificar a fiscalização que, na fase de execução contratual, houve subdimensionamento da produtividade pactuada, sem perda da qualidade na execução dos serviços, proporá à Direção do Foro a adequação contratual à produtividade efetiva, respeitados os limites dos valores contratuais previstos no  art.125 da Lei n. º14.133/21.</w:t>
      </w:r>
    </w:p>
    <w:p w14:paraId="529B101D"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7.5.</w:t>
      </w:r>
      <w:r w:rsidRPr="003B0766">
        <w:rPr>
          <w:rFonts w:ascii="Times New Roman" w:eastAsia="Times New Roman" w:hAnsi="Times New Roman" w:cs="Times New Roman"/>
          <w:color w:val="000000"/>
          <w:sz w:val="27"/>
          <w:szCs w:val="27"/>
        </w:rPr>
        <w:t> A fiscalização administrativa envolve o acompanhamento dos aspectos administrativos da execução dos serviços quanto às obrigações previdenciárias, fiscais e trabalhistas, bem como quanto às providências tempestivas nos casos de inadimplemento.</w:t>
      </w:r>
    </w:p>
    <w:p w14:paraId="21C5F770"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7.6.</w:t>
      </w:r>
      <w:r w:rsidRPr="003B0766">
        <w:rPr>
          <w:rFonts w:ascii="Times New Roman" w:eastAsia="Times New Roman" w:hAnsi="Times New Roman" w:cs="Times New Roman"/>
          <w:color w:val="000000"/>
          <w:sz w:val="27"/>
          <w:szCs w:val="27"/>
        </w:rPr>
        <w:t> No âmbito da fiscalização administrativa quanto às obrigações trabalhistas e sociais, exigir-se-á, dentre outras, as seguintes comprovações, sem prejuízo daquelas relativas às condições de pagamento, a serem obtidas no Sistema de Cadastro de Fornecedores (SICAF):</w:t>
      </w:r>
    </w:p>
    <w:p w14:paraId="42B2416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regularidade com a seguridade social;</w:t>
      </w:r>
    </w:p>
    <w:p w14:paraId="4B84E63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regularidade com a Fazenda Nacional;</w:t>
      </w:r>
    </w:p>
    <w:p w14:paraId="448089D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 regularidade com a Fazenda Municipal;</w:t>
      </w:r>
    </w:p>
    <w:p w14:paraId="12360B3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d) regularidade com o FGTS;</w:t>
      </w:r>
    </w:p>
    <w:p w14:paraId="3E587F8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 regularidade com a Justiça do Trabalho.</w:t>
      </w:r>
    </w:p>
    <w:p w14:paraId="6421AD11"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7.7.</w:t>
      </w:r>
      <w:r w:rsidRPr="003B0766">
        <w:rPr>
          <w:rFonts w:ascii="Times New Roman" w:eastAsia="Times New Roman" w:hAnsi="Times New Roman" w:cs="Times New Roman"/>
          <w:color w:val="000000"/>
          <w:sz w:val="27"/>
          <w:szCs w:val="27"/>
        </w:rPr>
        <w:t> As atividades de gestão e fiscalização da execução contratual serão realizadas de forma preventiva, rotineira e sistemática, facultando-se à Administração a contratação de terceiros para assistir ou subsidiar as atividades de fiscalização.</w:t>
      </w:r>
    </w:p>
    <w:p w14:paraId="7AF96081"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7.8.</w:t>
      </w:r>
      <w:r w:rsidRPr="003B0766">
        <w:rPr>
          <w:rFonts w:ascii="Times New Roman" w:eastAsia="Times New Roman" w:hAnsi="Times New Roman" w:cs="Times New Roman"/>
          <w:color w:val="000000"/>
          <w:sz w:val="27"/>
          <w:szCs w:val="27"/>
        </w:rPr>
        <w:t xml:space="preserve"> A indicação dos fiscais do contrato e de seus suplentes será feita mediante ato da Direção do Foro, indicando-se as suas atribuições, sendo-lhes dada ciência prévia </w:t>
      </w:r>
      <w:r w:rsidRPr="003B0766">
        <w:rPr>
          <w:rFonts w:ascii="Times New Roman" w:eastAsia="Times New Roman" w:hAnsi="Times New Roman" w:cs="Times New Roman"/>
          <w:color w:val="000000"/>
          <w:sz w:val="27"/>
          <w:szCs w:val="27"/>
        </w:rPr>
        <w:lastRenderedPageBreak/>
        <w:t>expressa da indicação e observando-se a compatibilidade com as atribuições do cargo, a complexidade da fiscalização, o quantitativo de contratos por servidor e a sua capacidade para o desempenho das atividades.</w:t>
      </w:r>
    </w:p>
    <w:p w14:paraId="4BF83451"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7.9. </w:t>
      </w:r>
      <w:r w:rsidRPr="003B0766">
        <w:rPr>
          <w:rFonts w:ascii="Times New Roman" w:eastAsia="Times New Roman" w:hAnsi="Times New Roman" w:cs="Times New Roman"/>
          <w:color w:val="000000"/>
          <w:sz w:val="27"/>
          <w:szCs w:val="27"/>
        </w:rPr>
        <w:t>Para o exercício do seu mister, serão fornecidas à fiscalização do contrato cópias dos documentos essenciais da contratação, tais como dos Estudos Preliminares, Anexo B deste Termo de Referência, do ato convocatório e seus anexos e da proposta da contratada.</w:t>
      </w:r>
    </w:p>
    <w:p w14:paraId="0BFBE038"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7.10. </w:t>
      </w:r>
      <w:r w:rsidRPr="003B0766">
        <w:rPr>
          <w:rFonts w:ascii="Times New Roman" w:eastAsia="Times New Roman" w:hAnsi="Times New Roman" w:cs="Times New Roman"/>
          <w:color w:val="000000"/>
          <w:sz w:val="27"/>
          <w:szCs w:val="27"/>
        </w:rPr>
        <w:t>As ocorrências acerca da execução contratual serão registradas durante a vigência da execução dos serviços, cabendo aos fiscais do contrato, observadas suas atribuições, a adoção das providências necessárias ao fiel cumprimento das obrigações contratuais.</w:t>
      </w:r>
    </w:p>
    <w:p w14:paraId="58D5812F"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7.11</w:t>
      </w:r>
      <w:r w:rsidRPr="003B0766">
        <w:rPr>
          <w:rFonts w:ascii="Times New Roman" w:eastAsia="Times New Roman" w:hAnsi="Times New Roman" w:cs="Times New Roman"/>
          <w:color w:val="000000"/>
          <w:sz w:val="27"/>
          <w:szCs w:val="27"/>
        </w:rPr>
        <w:t>. O fiscal técnico do contrato apresentará ao preposto da contratada a avaliação de desempenho e qualidade da prestação dos serviços.</w:t>
      </w:r>
    </w:p>
    <w:p w14:paraId="11C9D4CC"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7.12. </w:t>
      </w:r>
      <w:r w:rsidRPr="003B0766">
        <w:rPr>
          <w:rFonts w:ascii="Times New Roman" w:eastAsia="Times New Roman" w:hAnsi="Times New Roman" w:cs="Times New Roman"/>
          <w:color w:val="000000"/>
          <w:sz w:val="27"/>
          <w:szCs w:val="27"/>
        </w:rPr>
        <w:t>As situações que exigirem decisões e providências que ultrapassem a competência dos fiscais serão submetidas à apreciação da Direção do Foro, ouvida previamente a Supervisão da Seção de Assessoria Jurídica.</w:t>
      </w:r>
    </w:p>
    <w:p w14:paraId="06F55F18" w14:textId="77777777" w:rsidR="008D5304" w:rsidRPr="003B0766" w:rsidRDefault="008D5304" w:rsidP="008D5304">
      <w:pPr>
        <w:spacing w:before="100" w:beforeAutospacing="1" w:after="100" w:afterAutospacing="1"/>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7.13.</w:t>
      </w:r>
      <w:r w:rsidRPr="003B0766">
        <w:rPr>
          <w:rFonts w:ascii="Times New Roman" w:eastAsia="Times New Roman" w:hAnsi="Times New Roman" w:cs="Times New Roman"/>
          <w:color w:val="000000"/>
          <w:sz w:val="27"/>
          <w:szCs w:val="27"/>
        </w:rPr>
        <w:t> Independentemente da fiscalização exercida pela contratante, a contratada deverá exercer fiscalização permanente sobre os serviços por ela executados, objetivando:</w:t>
      </w:r>
    </w:p>
    <w:p w14:paraId="0E4DCC0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proceder a eventuais substituições de seus profissionais, dando ciência prévia;</w:t>
      </w:r>
    </w:p>
    <w:p w14:paraId="5999C84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manter elevado padrão de qualidade dos serviços prestados;</w:t>
      </w:r>
    </w:p>
    <w:p w14:paraId="7BA4C5B8"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 manter permanente contato com a fiscalização do contratante para solução de eventuais problemas.</w:t>
      </w:r>
    </w:p>
    <w:p w14:paraId="7B422F0F"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7.14.</w:t>
      </w:r>
      <w:r w:rsidRPr="003B0766">
        <w:rPr>
          <w:rFonts w:ascii="Times New Roman" w:eastAsia="Times New Roman" w:hAnsi="Times New Roman" w:cs="Times New Roman"/>
          <w:color w:val="000000"/>
          <w:sz w:val="27"/>
          <w:szCs w:val="27"/>
        </w:rPr>
        <w:t> A fiscalização poderá a qualquer momento interromper o serviço da contratada, caso verificado que um ou mais empregados da contratada estão trabalhando sem o EPI e o EPC adequados.</w:t>
      </w:r>
    </w:p>
    <w:p w14:paraId="35143F2C"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7.15. </w:t>
      </w:r>
      <w:r w:rsidRPr="003B0766">
        <w:rPr>
          <w:rFonts w:ascii="Times New Roman" w:eastAsia="Times New Roman" w:hAnsi="Times New Roman" w:cs="Times New Roman"/>
          <w:color w:val="000000"/>
          <w:sz w:val="27"/>
          <w:szCs w:val="27"/>
        </w:rPr>
        <w:t>Tendo em vista a complexidade técnica dos serviços, faz-se necessária fase de transição entre o(s) futuro(s) contratado(s) e aquele que o suceder.</w:t>
      </w:r>
    </w:p>
    <w:p w14:paraId="64C8440A"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7.16. </w:t>
      </w:r>
      <w:r w:rsidRPr="003B0766">
        <w:rPr>
          <w:rFonts w:ascii="Times New Roman" w:eastAsia="Times New Roman" w:hAnsi="Times New Roman" w:cs="Times New Roman"/>
          <w:color w:val="000000"/>
          <w:sz w:val="27"/>
          <w:szCs w:val="27"/>
        </w:rPr>
        <w:t>Os fiscais técnico e administrativo elaborarão relatório final acerca das ocorrências da fase de execução do contrato após a conclusão dos serviços, para ser utilizado como fonte de informação para as futuras contratações.</w:t>
      </w:r>
    </w:p>
    <w:p w14:paraId="71E7114A"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7.17.</w:t>
      </w:r>
      <w:r w:rsidRPr="003B0766">
        <w:rPr>
          <w:rFonts w:ascii="Times New Roman" w:eastAsia="Times New Roman" w:hAnsi="Times New Roman" w:cs="Times New Roman"/>
          <w:color w:val="000000"/>
          <w:sz w:val="27"/>
          <w:szCs w:val="27"/>
        </w:rPr>
        <w:t> Para fins de recebimento, as fiscalizações técnica e administrativa verificarão se as especificações e condições previstas neste Termo de Referência e na proposta comercial da contratada foram atendidas.</w:t>
      </w:r>
    </w:p>
    <w:p w14:paraId="488F4608"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7.18.</w:t>
      </w:r>
      <w:r w:rsidRPr="003B0766">
        <w:rPr>
          <w:rFonts w:ascii="Times New Roman" w:eastAsia="Times New Roman" w:hAnsi="Times New Roman" w:cs="Times New Roman"/>
          <w:color w:val="000000"/>
          <w:sz w:val="27"/>
          <w:szCs w:val="27"/>
        </w:rPr>
        <w:t> Mensalmente, e sem prejuízo da verificação a cada pagamento, a fiscalização administrativa verificará o cumprimento, pela contratada, das obrigações de manter todas as condições exigidas para a contratação.</w:t>
      </w:r>
    </w:p>
    <w:p w14:paraId="3B7E8E61" w14:textId="77777777" w:rsidR="008D5304" w:rsidRPr="003B0766" w:rsidRDefault="008D5304" w:rsidP="008D5304">
      <w:pPr>
        <w:spacing w:after="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7.19</w:t>
      </w:r>
      <w:r w:rsidRPr="003B0766">
        <w:rPr>
          <w:rFonts w:ascii="Times New Roman" w:eastAsia="Times New Roman" w:hAnsi="Times New Roman" w:cs="Times New Roman"/>
          <w:color w:val="000000"/>
          <w:sz w:val="27"/>
          <w:szCs w:val="27"/>
        </w:rPr>
        <w:t>. No procedimento de glosa, a fiscalização, ao constatar que a contratada não atingiu o nível mínimo do Indicador de Medição de Resultado (IMR) no serviço executado, apontará, objetivamente, o(s) item(ns) que não apresentou(aram) aderência, o percentual aplicado e o valor correspondente, notificará a contratada para que se pronuncie no prazo de 2 (dois) dias úteis e, após expirado o prazo sem oposição da contratada, encaminhará a nota fiscal de serviços à Seção de Orçamento e Finanças para pagamento com a informação da glosa.</w:t>
      </w:r>
    </w:p>
    <w:p w14:paraId="0128E12E" w14:textId="77777777" w:rsidR="008D5304" w:rsidRPr="003B0766" w:rsidRDefault="008D5304" w:rsidP="008D5304">
      <w:pPr>
        <w:spacing w:before="120"/>
        <w:ind w:right="30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7.20.</w:t>
      </w:r>
      <w:r w:rsidRPr="003B0766">
        <w:rPr>
          <w:rFonts w:ascii="Times New Roman" w:eastAsia="Times New Roman" w:hAnsi="Times New Roman" w:cs="Times New Roman"/>
          <w:color w:val="000000"/>
          <w:sz w:val="27"/>
          <w:szCs w:val="27"/>
        </w:rPr>
        <w:t> Tratando-se de sanção administrativa, o fiscal do contrato autuará processo de ocorrência, vinculado ao processo de contratação, notificará a contratada a respeito da irregularidade apontada e solicitará que, no prazo de 5 (cinco) dias úteis, a falha seja sanada ou que sejam apresentadas justificativas.</w:t>
      </w:r>
    </w:p>
    <w:p w14:paraId="18534F32"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7.20.1.</w:t>
      </w:r>
      <w:r w:rsidRPr="003B0766">
        <w:rPr>
          <w:rFonts w:ascii="Times New Roman" w:eastAsia="Times New Roman" w:hAnsi="Times New Roman" w:cs="Times New Roman"/>
          <w:color w:val="000000"/>
          <w:sz w:val="27"/>
          <w:szCs w:val="27"/>
        </w:rPr>
        <w:t> Todas as demais ocorrências que vierem a ser apuradas integrarão o mesmo processo de ocorrência criado.</w:t>
      </w:r>
    </w:p>
    <w:p w14:paraId="4F11EE75" w14:textId="77777777" w:rsidR="008D5304" w:rsidRPr="003B0766" w:rsidRDefault="008D5304" w:rsidP="008D5304">
      <w:pPr>
        <w:spacing w:before="120" w:after="240"/>
        <w:ind w:right="9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7.21.</w:t>
      </w:r>
      <w:r w:rsidRPr="003B0766">
        <w:rPr>
          <w:rFonts w:ascii="Times New Roman" w:eastAsia="Times New Roman" w:hAnsi="Times New Roman" w:cs="Times New Roman"/>
          <w:color w:val="000000"/>
          <w:sz w:val="27"/>
          <w:szCs w:val="27"/>
        </w:rPr>
        <w:t> Expirado o prazo sem apresentação de defesa, ou respondida a notificação quanto ao que foi verificado, a ocorrência será encaminhada à Seção de Assessoria Jurídica para pronunciamento, emitindo-se parecer à Direção do Foro, que despachará, determinando o retorno dos autos ao fiscal do contrato por meio da Seção de Assessoria Jurídica para adoção das medidas cabíveis, dando-se ciência à contratada.</w:t>
      </w:r>
    </w:p>
    <w:p w14:paraId="7DF5D3C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8. MATERIAIS A SEREM DISPONIBILIZADOS</w:t>
      </w:r>
    </w:p>
    <w:p w14:paraId="5ACB9180" w14:textId="77777777" w:rsidR="008D5304" w:rsidRPr="003B0766" w:rsidRDefault="008D5304" w:rsidP="008D5304">
      <w:pPr>
        <w:spacing w:before="120"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Para a perfeita execução dos serviços a contratada deverá disponibilizar veículos, materiais, equipamentos, ferramentas e utensílios necessários em quantidades suficientes.</w:t>
      </w:r>
    </w:p>
    <w:p w14:paraId="4E99CB84"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9. OBRIGAÇÕES DA CONTRATANTE</w:t>
      </w:r>
    </w:p>
    <w:p w14:paraId="7D2175FE"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Constituem obrigações da contratante, sem prejuízo das outras obrigações previstas neste Termo de Referência e no edital da licitação:</w:t>
      </w:r>
    </w:p>
    <w:p w14:paraId="07B898D3"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w:t>
      </w:r>
      <w:r w:rsidRPr="003B0766">
        <w:rPr>
          <w:rFonts w:ascii="Times New Roman" w:eastAsia="Times New Roman" w:hAnsi="Times New Roman" w:cs="Times New Roman"/>
          <w:color w:val="000000"/>
          <w:sz w:val="27"/>
          <w:szCs w:val="27"/>
        </w:rPr>
        <w:t> acompanhar, avaliar e fiscalizar a execução do objeto do contrato;</w:t>
      </w:r>
    </w:p>
    <w:p w14:paraId="4FCB7A6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 </w:t>
      </w:r>
      <w:r w:rsidRPr="003B0766">
        <w:rPr>
          <w:rFonts w:ascii="Times New Roman" w:eastAsia="Times New Roman" w:hAnsi="Times New Roman" w:cs="Times New Roman"/>
          <w:color w:val="000000"/>
          <w:sz w:val="27"/>
          <w:szCs w:val="27"/>
        </w:rPr>
        <w:t>prestar à contratada todos os esclarecimentos necessários à execução dos serviços;</w:t>
      </w:r>
    </w:p>
    <w:p w14:paraId="4C2340D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 </w:t>
      </w:r>
      <w:r w:rsidRPr="003B0766">
        <w:rPr>
          <w:rFonts w:ascii="Times New Roman" w:eastAsia="Times New Roman" w:hAnsi="Times New Roman" w:cs="Times New Roman"/>
          <w:color w:val="000000"/>
          <w:sz w:val="27"/>
          <w:szCs w:val="27"/>
        </w:rPr>
        <w:t>manter liberados os locais e os equipamentos para a regular prestação dos serviços;</w:t>
      </w:r>
    </w:p>
    <w:p w14:paraId="7F7A80B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d) </w:t>
      </w:r>
      <w:r w:rsidRPr="003B0766">
        <w:rPr>
          <w:rFonts w:ascii="Times New Roman" w:eastAsia="Times New Roman" w:hAnsi="Times New Roman" w:cs="Times New Roman"/>
          <w:color w:val="000000"/>
          <w:sz w:val="27"/>
          <w:szCs w:val="27"/>
        </w:rPr>
        <w:t>notificar a contratada, por escrito, sobre as ocorrências para que sejam adotadas medidas corretivas;</w:t>
      </w:r>
    </w:p>
    <w:p w14:paraId="19A9EBA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e) </w:t>
      </w:r>
      <w:r w:rsidRPr="003B0766">
        <w:rPr>
          <w:rFonts w:ascii="Times New Roman" w:eastAsia="Times New Roman" w:hAnsi="Times New Roman" w:cs="Times New Roman"/>
          <w:color w:val="000000"/>
          <w:sz w:val="27"/>
          <w:szCs w:val="27"/>
        </w:rPr>
        <w:t>indicar os fiscais técnico e administrativo e o gestor do contrato responsáveis pelo seu acompanhamento;</w:t>
      </w:r>
    </w:p>
    <w:p w14:paraId="26C2AF4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f) </w:t>
      </w:r>
      <w:r w:rsidRPr="003B0766">
        <w:rPr>
          <w:rFonts w:ascii="Times New Roman" w:eastAsia="Times New Roman" w:hAnsi="Times New Roman" w:cs="Times New Roman"/>
          <w:color w:val="000000"/>
          <w:sz w:val="27"/>
          <w:szCs w:val="27"/>
        </w:rPr>
        <w:t>permitir livre acesso às instalações, quando solicitada pela contratada ou seus empregados em serviço, quando necessário tal acesso para o fiel cumprimento do contrato;</w:t>
      </w:r>
    </w:p>
    <w:p w14:paraId="15CBEEF2"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g) </w:t>
      </w:r>
      <w:r w:rsidRPr="003B0766">
        <w:rPr>
          <w:rFonts w:ascii="Times New Roman" w:eastAsia="Times New Roman" w:hAnsi="Times New Roman" w:cs="Times New Roman"/>
          <w:color w:val="000000"/>
          <w:sz w:val="27"/>
          <w:szCs w:val="27"/>
        </w:rPr>
        <w:t>tomar providências quanto às recomendações da contratada, concernentes às condições e ao uso correto dos equipamentos, divulgando as orientações e fiscalizando os procedimentos;</w:t>
      </w:r>
    </w:p>
    <w:p w14:paraId="4B9A88D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h) </w:t>
      </w:r>
      <w:r w:rsidRPr="003B0766">
        <w:rPr>
          <w:rFonts w:ascii="Times New Roman" w:eastAsia="Times New Roman" w:hAnsi="Times New Roman" w:cs="Times New Roman"/>
          <w:color w:val="000000"/>
          <w:sz w:val="27"/>
          <w:szCs w:val="27"/>
        </w:rPr>
        <w:t>providenciar o pagamento das parcelas referentes à execução dos serviços de acordo com o pactuado no instrumento de contrato, efetuando as retenções tributárias devidas sobre o valor da nota fiscal/fatura da contratada, no que couber;</w:t>
      </w:r>
    </w:p>
    <w:p w14:paraId="027F77A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 não praticar atos de ingerência na administração da contratada, tais como exercer o poder de mando sobre os empregados da contratada, devendo reportar-se somente aos prepostos ou responsáveis por esta indicados; direcionar a contratação de pessoas para trabalhar na contratada; promover ou aceitar o desvio de funções dos trabalhadores da contratada, mediante a utilização destes em atividades distintas das previstas no objeto da contratação e em relação à função específica para a qual o trabalhador foi contratado; e considerar os trabalhadores da contratada como colaboradores eventuais da contratante, especialmente para efeito de concessão de diárias e passagens;</w:t>
      </w:r>
    </w:p>
    <w:p w14:paraId="6F1EA85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j)</w:t>
      </w:r>
      <w:r w:rsidRPr="003B0766">
        <w:rPr>
          <w:rFonts w:ascii="Times New Roman" w:eastAsia="Times New Roman" w:hAnsi="Times New Roman" w:cs="Times New Roman"/>
          <w:color w:val="000000"/>
          <w:sz w:val="27"/>
          <w:szCs w:val="27"/>
        </w:rPr>
        <w:t> fornecer por escrito as informações necessárias para o desenvolvimento dos serviços objeto do contrato;</w:t>
      </w:r>
    </w:p>
    <w:p w14:paraId="062E28C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k)</w:t>
      </w:r>
      <w:r w:rsidRPr="003B0766">
        <w:rPr>
          <w:rFonts w:ascii="Times New Roman" w:eastAsia="Times New Roman" w:hAnsi="Times New Roman" w:cs="Times New Roman"/>
          <w:color w:val="000000"/>
          <w:sz w:val="27"/>
          <w:szCs w:val="27"/>
        </w:rPr>
        <w:t> arcar com os custos de substituições ou reparos decorrentes de negligência, mau trato, uso indevido ou abusivo, agentes externos, variação de tensão elétrica, ferrugem e ação ou omissão não atribuídos à contratada;</w:t>
      </w:r>
    </w:p>
    <w:p w14:paraId="33DED978" w14:textId="77777777" w:rsidR="008D5304" w:rsidRPr="003B0766" w:rsidRDefault="008D5304" w:rsidP="008D5304">
      <w:pPr>
        <w:spacing w:before="100" w:beforeAutospacing="1"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l)</w:t>
      </w:r>
      <w:r w:rsidRPr="003B0766">
        <w:rPr>
          <w:rFonts w:ascii="Times New Roman" w:eastAsia="Times New Roman" w:hAnsi="Times New Roman" w:cs="Times New Roman"/>
          <w:color w:val="000000"/>
          <w:sz w:val="27"/>
          <w:szCs w:val="27"/>
        </w:rPr>
        <w:t> realizar avaliações periódicas da qualidade dos serviços, após seu recebimento.</w:t>
      </w:r>
    </w:p>
    <w:p w14:paraId="0749AA83" w14:textId="77777777" w:rsidR="008D5304" w:rsidRPr="003B0766" w:rsidRDefault="008D5304" w:rsidP="008D5304">
      <w:pPr>
        <w:spacing w:before="24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10. OBRIGAÇÕES DA CONTRATADA</w:t>
      </w:r>
    </w:p>
    <w:p w14:paraId="301F15DE"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10.1.</w:t>
      </w:r>
      <w:r w:rsidRPr="003B0766">
        <w:rPr>
          <w:rFonts w:ascii="Times New Roman" w:eastAsia="Times New Roman" w:hAnsi="Times New Roman" w:cs="Times New Roman"/>
          <w:color w:val="000000"/>
          <w:sz w:val="27"/>
          <w:szCs w:val="27"/>
        </w:rPr>
        <w:t> Constituem obrigações da contratada, sem prejuízo de outras obrigações previstas neste Termo de Referência e no edital da licitação:</w:t>
      </w:r>
    </w:p>
    <w:p w14:paraId="3396BAEB" w14:textId="77777777" w:rsidR="008D5304" w:rsidRPr="003B0766" w:rsidRDefault="008D5304" w:rsidP="008D5304">
      <w:pPr>
        <w:spacing w:before="100" w:beforeAutospacing="1" w:after="120"/>
        <w:ind w:firstLine="426"/>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 </w:t>
      </w:r>
      <w:r w:rsidRPr="003B0766">
        <w:rPr>
          <w:rFonts w:ascii="Times New Roman" w:eastAsia="Times New Roman" w:hAnsi="Times New Roman" w:cs="Times New Roman"/>
          <w:color w:val="000000"/>
          <w:sz w:val="27"/>
          <w:szCs w:val="27"/>
        </w:rPr>
        <w:t>junto às fiscalizações técnica e administrativa:</w:t>
      </w:r>
    </w:p>
    <w:p w14:paraId="388D97F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a.1) </w:t>
      </w:r>
      <w:r w:rsidRPr="003B0766">
        <w:rPr>
          <w:rFonts w:ascii="Times New Roman" w:eastAsia="Times New Roman" w:hAnsi="Times New Roman" w:cs="Times New Roman"/>
          <w:color w:val="000000"/>
          <w:sz w:val="27"/>
          <w:szCs w:val="27"/>
        </w:rPr>
        <w:t>comunicar imediatamente quaisquer anormalidades, erros ou irregularidades na execução dos serviços que possam comprometer o bom andamento das atividades, observadas as competências das fiscalizações técnica e administrativa;</w:t>
      </w:r>
    </w:p>
    <w:p w14:paraId="2B0BF3B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a.2)</w:t>
      </w:r>
      <w:r w:rsidRPr="003B0766">
        <w:rPr>
          <w:rFonts w:ascii="Times New Roman" w:eastAsia="Times New Roman" w:hAnsi="Times New Roman" w:cs="Times New Roman"/>
          <w:color w:val="000000"/>
          <w:sz w:val="27"/>
          <w:szCs w:val="27"/>
        </w:rPr>
        <w:t> cumprir todas as solicitações e exigências feitas pelas fiscalizações técnica e administrativa;</w:t>
      </w:r>
    </w:p>
    <w:p w14:paraId="049084A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a.3)</w:t>
      </w:r>
      <w:r w:rsidRPr="003B0766">
        <w:rPr>
          <w:rFonts w:ascii="Times New Roman" w:eastAsia="Times New Roman" w:hAnsi="Times New Roman" w:cs="Times New Roman"/>
          <w:color w:val="000000"/>
          <w:sz w:val="27"/>
          <w:szCs w:val="27"/>
        </w:rPr>
        <w:t> permitir o livre exercício das fiscalizações técnica e administrativa, no âmbito e suas respectivas competências;</w:t>
      </w:r>
    </w:p>
    <w:p w14:paraId="373E9D3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a.4) </w:t>
      </w:r>
      <w:r w:rsidRPr="003B0766">
        <w:rPr>
          <w:rFonts w:ascii="Times New Roman" w:eastAsia="Times New Roman" w:hAnsi="Times New Roman" w:cs="Times New Roman"/>
          <w:color w:val="000000"/>
          <w:sz w:val="27"/>
          <w:szCs w:val="27"/>
        </w:rPr>
        <w:t>dispor de preposto indicado, ao qual a contratante possa se reportar quanto à fiel execução do contrato, e cuidar para que mantenha permanente contato com os responsáveis pela fiscalização e gestão do contrato, adotando as providências requeridas ao seu cumprimento, podendo comandar, coordenar e controlar a execução dos serviços contratados;</w:t>
      </w:r>
    </w:p>
    <w:p w14:paraId="7823166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a.5) </w:t>
      </w:r>
      <w:r w:rsidRPr="003B0766">
        <w:rPr>
          <w:rFonts w:ascii="Times New Roman" w:eastAsia="Times New Roman" w:hAnsi="Times New Roman" w:cs="Times New Roman"/>
          <w:color w:val="000000"/>
          <w:sz w:val="27"/>
          <w:szCs w:val="27"/>
        </w:rPr>
        <w:t>promover com eficácia e eficiência a organização dos serviços, de modo que as atividades sejam desempenhadas conforme as especificações e condições de execução deste Termo de Referência;</w:t>
      </w:r>
    </w:p>
    <w:p w14:paraId="75208207"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 </w:t>
      </w:r>
      <w:r w:rsidRPr="003B0766">
        <w:rPr>
          <w:rFonts w:ascii="Times New Roman" w:eastAsia="Times New Roman" w:hAnsi="Times New Roman" w:cs="Times New Roman"/>
          <w:color w:val="000000"/>
          <w:sz w:val="27"/>
          <w:szCs w:val="27"/>
        </w:rPr>
        <w:t>junto à fiscalização técnica:</w:t>
      </w:r>
    </w:p>
    <w:p w14:paraId="7B29415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 </w:t>
      </w:r>
      <w:r w:rsidRPr="003B0766">
        <w:rPr>
          <w:rFonts w:ascii="Times New Roman" w:eastAsia="Times New Roman" w:hAnsi="Times New Roman" w:cs="Times New Roman"/>
          <w:color w:val="000000"/>
          <w:sz w:val="27"/>
          <w:szCs w:val="27"/>
        </w:rPr>
        <w:t>manter atualizado livro de ocorrências, preferencialmente eletrônico, em que deverão ser registrados o andamento e as ocorrências relevantes sobre os serviços;</w:t>
      </w:r>
    </w:p>
    <w:p w14:paraId="78BCE87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b.2)</w:t>
      </w:r>
      <w:r w:rsidRPr="003B0766">
        <w:rPr>
          <w:rFonts w:ascii="Times New Roman" w:eastAsia="Times New Roman" w:hAnsi="Times New Roman" w:cs="Times New Roman"/>
          <w:color w:val="000000"/>
          <w:sz w:val="27"/>
          <w:szCs w:val="27"/>
        </w:rPr>
        <w:t> manter os técnicos que participam dos atendimentos e das manutenções portando uniforme e crachá de identificação;</w:t>
      </w:r>
    </w:p>
    <w:p w14:paraId="022E33A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b.3)</w:t>
      </w:r>
      <w:r w:rsidRPr="003B0766">
        <w:rPr>
          <w:rFonts w:ascii="Times New Roman" w:eastAsia="Times New Roman" w:hAnsi="Times New Roman" w:cs="Times New Roman"/>
          <w:color w:val="000000"/>
          <w:sz w:val="27"/>
          <w:szCs w:val="27"/>
        </w:rPr>
        <w:t> sempre que necessário, proceder à substituição de qualquer dos seus profissionais cuja conduta seja incompatível com as normas da Administração, após solicitação devidamente motivada da fiscalização técnica;</w:t>
      </w:r>
    </w:p>
    <w:p w14:paraId="4180909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b.4)</w:t>
      </w:r>
      <w:r w:rsidRPr="003B0766">
        <w:rPr>
          <w:rFonts w:ascii="Times New Roman" w:eastAsia="Times New Roman" w:hAnsi="Times New Roman" w:cs="Times New Roman"/>
          <w:color w:val="000000"/>
          <w:sz w:val="27"/>
          <w:szCs w:val="27"/>
        </w:rPr>
        <w:t> havendo necessidade eventual de prestação de serviços em feriados e finais de semana, elaborar escala de serviço e submetê-la à fiscalização técnica para aprovação;</w:t>
      </w:r>
    </w:p>
    <w:p w14:paraId="7C36F107"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b.5) </w:t>
      </w:r>
      <w:r w:rsidRPr="003B0766">
        <w:rPr>
          <w:rFonts w:ascii="Times New Roman" w:eastAsia="Times New Roman" w:hAnsi="Times New Roman" w:cs="Times New Roman"/>
          <w:color w:val="000000"/>
          <w:sz w:val="27"/>
          <w:szCs w:val="27"/>
        </w:rPr>
        <w:t>apresentar para análise e aprovação e eventuais modificações, </w:t>
      </w:r>
      <w:r w:rsidRPr="003B0766">
        <w:rPr>
          <w:rFonts w:ascii="Times New Roman" w:eastAsia="Times New Roman" w:hAnsi="Times New Roman" w:cs="Times New Roman"/>
          <w:b/>
          <w:bCs/>
          <w:color w:val="000000"/>
          <w:sz w:val="27"/>
          <w:szCs w:val="27"/>
        </w:rPr>
        <w:t>no prazo máximo de 15 (quinze) dias após o recebimento da Ordem de Serviço, o plano de manutenção preventiva de que trata este Termo de Referência;</w:t>
      </w:r>
    </w:p>
    <w:p w14:paraId="62C98F0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b.6)</w:t>
      </w:r>
      <w:r w:rsidRPr="003B0766">
        <w:rPr>
          <w:rFonts w:ascii="Times New Roman" w:eastAsia="Times New Roman" w:hAnsi="Times New Roman" w:cs="Times New Roman"/>
          <w:color w:val="000000"/>
          <w:sz w:val="27"/>
          <w:szCs w:val="27"/>
        </w:rPr>
        <w:t> dar manutenção preventiva mensal conforme plano de manutenção previsto neste Termo de Referência, procedendo à inspeção, testes, lubrificação e, se necessário, regulagem e pequenos reparos, a fim de proporcionar funcionamento eficiente, seguro e econômico;</w:t>
      </w:r>
    </w:p>
    <w:p w14:paraId="6980F88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b.7)</w:t>
      </w:r>
      <w:r w:rsidRPr="003B0766">
        <w:rPr>
          <w:rFonts w:ascii="Times New Roman" w:eastAsia="Times New Roman" w:hAnsi="Times New Roman" w:cs="Times New Roman"/>
          <w:color w:val="000000"/>
          <w:sz w:val="27"/>
          <w:szCs w:val="27"/>
        </w:rPr>
        <w:t> observar rigorosamente as disposições legais pertinentes à segurança, higiene e medicina do trabalho, bem como a toda legislação correlata em vigor;</w:t>
      </w:r>
    </w:p>
    <w:p w14:paraId="13CC207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b.8) </w:t>
      </w:r>
      <w:r w:rsidRPr="003B0766">
        <w:rPr>
          <w:rFonts w:ascii="Times New Roman" w:eastAsia="Times New Roman" w:hAnsi="Times New Roman" w:cs="Times New Roman"/>
          <w:color w:val="000000"/>
          <w:sz w:val="27"/>
          <w:szCs w:val="27"/>
        </w:rPr>
        <w:t>fornecer somente peças originais do fabricante dos equipamentos, quando houver necessidade de substituição, salvo indisponibilidade no mercado, atestada pela fiscalização técnica do contrato;</w:t>
      </w:r>
    </w:p>
    <w:p w14:paraId="1906A75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b.9) </w:t>
      </w:r>
      <w:r w:rsidRPr="003B0766">
        <w:rPr>
          <w:rFonts w:ascii="Times New Roman" w:eastAsia="Times New Roman" w:hAnsi="Times New Roman" w:cs="Times New Roman"/>
          <w:color w:val="000000"/>
          <w:sz w:val="27"/>
          <w:szCs w:val="27"/>
        </w:rPr>
        <w:t>providenciar a limpeza de toda a área após a conclusão dos trabalhos de manutenção, inclusive de todo o material sucateado, quando houver;</w:t>
      </w:r>
    </w:p>
    <w:p w14:paraId="2F4E5ED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b.10)</w:t>
      </w:r>
      <w:r w:rsidRPr="003B0766">
        <w:rPr>
          <w:rFonts w:ascii="Times New Roman" w:eastAsia="Times New Roman" w:hAnsi="Times New Roman" w:cs="Times New Roman"/>
          <w:color w:val="000000"/>
          <w:sz w:val="27"/>
          <w:szCs w:val="27"/>
        </w:rPr>
        <w:t> arcar com os ônus de manutenção dos equipamentos, decorrente de atualizações técnicas ou modificações de especificações originais, mesmo quando exigidos por órgão público competente, desde que os componentes necessários continuem em sua linha normal de produção;</w:t>
      </w:r>
    </w:p>
    <w:p w14:paraId="6C9A2F3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b.11)</w:t>
      </w:r>
      <w:r w:rsidRPr="003B0766">
        <w:rPr>
          <w:rFonts w:ascii="Times New Roman" w:eastAsia="Times New Roman" w:hAnsi="Times New Roman" w:cs="Times New Roman"/>
          <w:color w:val="000000"/>
          <w:sz w:val="27"/>
          <w:szCs w:val="27"/>
        </w:rPr>
        <w:t> somente iniciar qualquer serviço quando seus funcionários estiverem devidamente uniformizados, com os EPIs necessários à execução das tarefas, de acordo com as normas do Ministério do Trabalho;</w:t>
      </w:r>
    </w:p>
    <w:p w14:paraId="7211E5C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b.12)</w:t>
      </w:r>
      <w:r w:rsidRPr="003B0766">
        <w:rPr>
          <w:rFonts w:ascii="Times New Roman" w:eastAsia="Times New Roman" w:hAnsi="Times New Roman" w:cs="Times New Roman"/>
          <w:color w:val="000000"/>
          <w:sz w:val="27"/>
          <w:szCs w:val="27"/>
        </w:rPr>
        <w:t> efetuar testes de segurança, conforme legislação em vigor;</w:t>
      </w:r>
    </w:p>
    <w:p w14:paraId="33AA233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b.13)</w:t>
      </w:r>
      <w:r w:rsidRPr="003B0766">
        <w:rPr>
          <w:rFonts w:ascii="Times New Roman" w:eastAsia="Times New Roman" w:hAnsi="Times New Roman" w:cs="Times New Roman"/>
          <w:color w:val="000000"/>
          <w:sz w:val="27"/>
          <w:szCs w:val="27"/>
        </w:rPr>
        <w:t> responsabilizar-se pelo transporte de qualquer equipamento, peça ou acessório, no caso de necessidade de reparos em oficinas externas;</w:t>
      </w:r>
    </w:p>
    <w:p w14:paraId="2116004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b.14)</w:t>
      </w:r>
      <w:r w:rsidRPr="003B0766">
        <w:rPr>
          <w:rFonts w:ascii="Times New Roman" w:eastAsia="Times New Roman" w:hAnsi="Times New Roman" w:cs="Times New Roman"/>
          <w:color w:val="000000"/>
          <w:sz w:val="27"/>
          <w:szCs w:val="27"/>
        </w:rPr>
        <w:t> garantir que a execução dos serviços seja feita de maneira segura aos usuários, por meio de avisos, interdições de áreas </w:t>
      </w:r>
      <w:r w:rsidRPr="003B0766">
        <w:rPr>
          <w:rFonts w:ascii="Times New Roman" w:eastAsia="Times New Roman" w:hAnsi="Times New Roman" w:cs="Times New Roman"/>
          <w:i/>
          <w:iCs/>
          <w:color w:val="000000"/>
          <w:sz w:val="27"/>
          <w:szCs w:val="27"/>
        </w:rPr>
        <w:t>etc.</w:t>
      </w:r>
      <w:r w:rsidRPr="003B0766">
        <w:rPr>
          <w:rFonts w:ascii="Times New Roman" w:eastAsia="Times New Roman" w:hAnsi="Times New Roman" w:cs="Times New Roman"/>
          <w:color w:val="000000"/>
          <w:sz w:val="27"/>
          <w:szCs w:val="27"/>
        </w:rPr>
        <w:t>;</w:t>
      </w:r>
    </w:p>
    <w:p w14:paraId="64154A9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b.15)</w:t>
      </w:r>
      <w:r w:rsidRPr="003B0766">
        <w:rPr>
          <w:rFonts w:ascii="Times New Roman" w:eastAsia="Times New Roman" w:hAnsi="Times New Roman" w:cs="Times New Roman"/>
          <w:color w:val="000000"/>
          <w:sz w:val="27"/>
          <w:szCs w:val="27"/>
        </w:rPr>
        <w:t> corrigir </w:t>
      </w:r>
      <w:r w:rsidRPr="003B0766">
        <w:rPr>
          <w:rFonts w:ascii="Times New Roman" w:eastAsia="Times New Roman" w:hAnsi="Times New Roman" w:cs="Times New Roman"/>
          <w:i/>
          <w:iCs/>
          <w:color w:val="000000"/>
          <w:sz w:val="27"/>
          <w:szCs w:val="27"/>
        </w:rPr>
        <w:t>incontinenti</w:t>
      </w:r>
      <w:r w:rsidRPr="003B0766">
        <w:rPr>
          <w:rFonts w:ascii="Times New Roman" w:eastAsia="Times New Roman" w:hAnsi="Times New Roman" w:cs="Times New Roman"/>
          <w:color w:val="000000"/>
          <w:sz w:val="27"/>
          <w:szCs w:val="27"/>
        </w:rPr>
        <w:t>, às suas custas, sem qualquer ônus para a contratante, quaisquer erros, incorreções ou omissões observadas na execução dos serviços a seu cargo;</w:t>
      </w:r>
    </w:p>
    <w:p w14:paraId="1FDBF99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b.16)</w:t>
      </w:r>
      <w:r w:rsidRPr="003B0766">
        <w:rPr>
          <w:rFonts w:ascii="Times New Roman" w:eastAsia="Times New Roman" w:hAnsi="Times New Roman" w:cs="Times New Roman"/>
          <w:color w:val="000000"/>
          <w:sz w:val="27"/>
          <w:szCs w:val="27"/>
        </w:rPr>
        <w:t> não transferir, nem no todo nem em parte, a execução dos serviços, ressalvados os serviços especializados, devidamente autorizados pela fiscalização setorial;</w:t>
      </w:r>
    </w:p>
    <w:p w14:paraId="55031B87"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 </w:t>
      </w:r>
      <w:r w:rsidRPr="003B0766">
        <w:rPr>
          <w:rFonts w:ascii="Times New Roman" w:eastAsia="Times New Roman" w:hAnsi="Times New Roman" w:cs="Times New Roman"/>
          <w:color w:val="000000"/>
          <w:sz w:val="27"/>
          <w:szCs w:val="27"/>
        </w:rPr>
        <w:t>junto à fiscalização administrativa:</w:t>
      </w:r>
    </w:p>
    <w:p w14:paraId="7343E5A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c.1)</w:t>
      </w:r>
      <w:r w:rsidRPr="003B0766">
        <w:rPr>
          <w:rFonts w:ascii="Times New Roman" w:eastAsia="Times New Roman" w:hAnsi="Times New Roman" w:cs="Times New Roman"/>
          <w:color w:val="000000"/>
          <w:sz w:val="27"/>
          <w:szCs w:val="27"/>
        </w:rPr>
        <w:t> comprovar, previamente ao início da execução dos serviços e como condição para o recebimento da Ordem de Serviço (OS), que o(s) profissional(is) responsável(is) técnico(s) pela execução dos serviços, indicado(s) para a equipe técnica, pertence(m) ao quadro permanente da contratada, assim entendido o sócio, o diretor detentor de cargo de gestão, o empregado devidamente registrado em Carteira de Trabalho e Previdência Social ou o contratado mediante contrato civil de prestação de serviços, com nome constante da Certidão de Registro da contratada no Conselho Regional de Engenharia e Agronomia – CREA;</w:t>
      </w:r>
    </w:p>
    <w:p w14:paraId="0ECF23A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c.2) </w:t>
      </w:r>
      <w:r w:rsidRPr="003B0766">
        <w:rPr>
          <w:rFonts w:ascii="Times New Roman" w:eastAsia="Times New Roman" w:hAnsi="Times New Roman" w:cs="Times New Roman"/>
          <w:color w:val="000000"/>
          <w:sz w:val="27"/>
          <w:szCs w:val="27"/>
        </w:rPr>
        <w:t>apresentar, </w:t>
      </w:r>
      <w:r w:rsidRPr="003B0766">
        <w:rPr>
          <w:rFonts w:ascii="Times New Roman" w:eastAsia="Times New Roman" w:hAnsi="Times New Roman" w:cs="Times New Roman"/>
          <w:b/>
          <w:bCs/>
          <w:color w:val="000000"/>
          <w:sz w:val="27"/>
          <w:szCs w:val="27"/>
        </w:rPr>
        <w:t>até 10 (dez) dias úteis após o início da execução dos serviços, a Anotação de Responsabilidade Técnica – ART </w:t>
      </w:r>
      <w:r w:rsidRPr="003B0766">
        <w:rPr>
          <w:rFonts w:ascii="Times New Roman" w:eastAsia="Times New Roman" w:hAnsi="Times New Roman" w:cs="Times New Roman"/>
          <w:color w:val="000000"/>
          <w:sz w:val="27"/>
          <w:szCs w:val="27"/>
        </w:rPr>
        <w:t>–, devidamente registrada no CREA/PE;</w:t>
      </w:r>
    </w:p>
    <w:p w14:paraId="3B9840D8"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c.3)</w:t>
      </w:r>
      <w:r w:rsidRPr="003B0766">
        <w:rPr>
          <w:rFonts w:ascii="Times New Roman" w:eastAsia="Times New Roman" w:hAnsi="Times New Roman" w:cs="Times New Roman"/>
          <w:b/>
          <w:bCs/>
          <w:color w:val="000000"/>
          <w:sz w:val="27"/>
          <w:szCs w:val="27"/>
        </w:rPr>
        <w:t> responsabilizar-se por quaisquer ônus, despesas, insumos, tributos, encargos sociais e trabalhistas e outros deveres decorrentes da relação de emprego do pessoal designado para executar os serviços objeto do contrato, bem como por quaisquer furtos, subtrações ou atos</w:t>
      </w:r>
      <w:r>
        <w:rPr>
          <w:rFonts w:ascii="Times New Roman" w:eastAsia="Times New Roman" w:hAnsi="Times New Roman" w:cs="Times New Roman"/>
          <w:b/>
          <w:bCs/>
          <w:color w:val="000000"/>
          <w:sz w:val="27"/>
          <w:szCs w:val="27"/>
        </w:rPr>
        <w:t xml:space="preserve"> </w:t>
      </w:r>
      <w:r w:rsidRPr="003B0766">
        <w:rPr>
          <w:rFonts w:ascii="Times New Roman" w:eastAsia="Times New Roman" w:hAnsi="Times New Roman" w:cs="Times New Roman"/>
          <w:color w:val="000000"/>
          <w:sz w:val="27"/>
          <w:szCs w:val="27"/>
        </w:rPr>
        <w:t>prejudiciais, comprovadamente praticados por seus profissionais, que venham a ocorrer no local durante a execução do contrato;</w:t>
      </w:r>
    </w:p>
    <w:p w14:paraId="5AFC839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c.4)</w:t>
      </w:r>
      <w:r w:rsidRPr="003B0766">
        <w:rPr>
          <w:rFonts w:ascii="Times New Roman" w:eastAsia="Times New Roman" w:hAnsi="Times New Roman" w:cs="Times New Roman"/>
          <w:color w:val="000000"/>
          <w:sz w:val="27"/>
          <w:szCs w:val="27"/>
        </w:rPr>
        <w:t> apresentar, juntamente com as notas fiscais de prestação de serviços, e aos eventuais serviços extras, relatório gerencial e comprovação de regularidade com a seguridade social, FGTS, Fazendas Nacional e Municipal e Justiça do Trabalho, devendo constar das notas fiscais o detalhamento dos serviços, o número do contrato e da nota de empenho, bem como o valor das eventuais deduções aplicadas e os dados bancários;</w:t>
      </w:r>
    </w:p>
    <w:p w14:paraId="24524CD8"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c.5) responder pelos danos causados diretamente à contratante ou a terceiros, decorrentes de sua culpa ou dolo, durante a execução dos serviços, não excluindo ou reduzindo essa responsabilidade a fiscalização ou o acompanhamento pela contratante;</w:t>
      </w:r>
    </w:p>
    <w:p w14:paraId="045ACB65"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c.6) responsabilizar-se por qualquer acidente de que venham a ser vítimas seus profissionais ou por acidentes causados por estes a terceiros, qualquer que seja o horário da prestação dos serviços, bem como por danos causados por seus prepostos a equipamentos e aos serviços da contratante, durante o período de atendimento;</w:t>
      </w:r>
    </w:p>
    <w:p w14:paraId="2A399BC3"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c.7)</w:t>
      </w:r>
      <w:r w:rsidRPr="003B0766">
        <w:rPr>
          <w:rFonts w:ascii="Times New Roman" w:eastAsia="Times New Roman" w:hAnsi="Times New Roman" w:cs="Times New Roman"/>
          <w:color w:val="000000"/>
          <w:sz w:val="27"/>
          <w:szCs w:val="27"/>
        </w:rPr>
        <w:t> manter, durante toda a execução do contrato, em compatibilidade com as obrigações assumidas, todas as condições de habilitação e qualificação exigidas no edital da licitação, além das relativas ao(s) responsável(is) técnico(s) indicado(s).</w:t>
      </w:r>
    </w:p>
    <w:p w14:paraId="7F1958E9" w14:textId="77777777" w:rsidR="008D5304" w:rsidRPr="003B0766" w:rsidRDefault="008D5304" w:rsidP="008D5304">
      <w:pPr>
        <w:spacing w:before="240"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11. SUBCONTRATAÇÃO</w:t>
      </w:r>
    </w:p>
    <w:p w14:paraId="0A74D104" w14:textId="77777777" w:rsidR="008D5304" w:rsidRPr="003B0766" w:rsidRDefault="008D5304" w:rsidP="008D5304">
      <w:pPr>
        <w:spacing w:before="120"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Não será admitida a subcontratação do objeto licitatório.</w:t>
      </w:r>
    </w:p>
    <w:p w14:paraId="3E834F5C"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12. ALTERAÇÃO SUBJETIVA</w:t>
      </w:r>
    </w:p>
    <w:p w14:paraId="4E884C25" w14:textId="77777777" w:rsidR="008D5304" w:rsidRPr="003B0766" w:rsidRDefault="008D5304" w:rsidP="008D5304">
      <w:pPr>
        <w:spacing w:before="120"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É admissível a fusão da contratada com outra pessoa jurídica, bem como a sua cisão ou incorporação a outra pessoa jurídica, desde que sejam observados pela nova pessoa jurídica resultante da fusão ou cisão, ou pela pessoa jurídica que incorporou a contratada, todos os requisitos de habilitação exigidos na licitação original e sejam mantidas as demais cláusulas e condições do contrato e não haja prejuízo à execução do objeto pactuado, condicionando-se à anuência expressa da Administração quanto à continuidade do contrato em andamento.</w:t>
      </w:r>
    </w:p>
    <w:p w14:paraId="5DDE0B78" w14:textId="77777777" w:rsidR="008D5304" w:rsidRPr="003B0766" w:rsidRDefault="008D5304" w:rsidP="008D5304">
      <w:pPr>
        <w:spacing w:before="24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 CONTROLE E FISCALIZAÇÃO DA EXECUÇÃO</w:t>
      </w:r>
    </w:p>
    <w:p w14:paraId="2A6AE73E"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13.1. O acompanhamento e a fiscalização da execução do contrato consistem na verificação da conformidade da prestação dos serviços, dos materiais, técnicas e equipamentos empregados, de forma a assegurar o perfeito cumprimento do ajuste, que serão exercidos pela fiscalização da contratante, especialmente designada, na forma dos arts. 117, 118 e 140 da Lei nº 14.133/2021</w:t>
      </w:r>
    </w:p>
    <w:p w14:paraId="6235F789"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13.2.</w:t>
      </w:r>
      <w:r w:rsidRPr="003B0766">
        <w:rPr>
          <w:rFonts w:ascii="Times New Roman" w:eastAsia="Times New Roman" w:hAnsi="Times New Roman" w:cs="Times New Roman"/>
          <w:color w:val="000000"/>
          <w:sz w:val="27"/>
          <w:szCs w:val="27"/>
        </w:rPr>
        <w:t> Os representantes da contratante designados para as fiscalizações técnica e administrativa deverão ter a qualificação necessária para o acompanhamento e controle da execução dos serviços.</w:t>
      </w:r>
    </w:p>
    <w:p w14:paraId="4B661D95"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13.3.</w:t>
      </w:r>
      <w:r w:rsidRPr="003B0766">
        <w:rPr>
          <w:rFonts w:ascii="Times New Roman" w:eastAsia="Times New Roman" w:hAnsi="Times New Roman" w:cs="Times New Roman"/>
          <w:color w:val="000000"/>
          <w:sz w:val="27"/>
          <w:szCs w:val="27"/>
        </w:rPr>
        <w:t> A verificação da adequação da prestação do serviço deverá ser realizada com base nos critérios previstos neste Termo de Referência.</w:t>
      </w:r>
    </w:p>
    <w:p w14:paraId="2789BCAA"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13.4.</w:t>
      </w:r>
      <w:r w:rsidRPr="003B0766">
        <w:rPr>
          <w:rFonts w:ascii="Times New Roman" w:eastAsia="Times New Roman" w:hAnsi="Times New Roman" w:cs="Times New Roman"/>
          <w:color w:val="000000"/>
          <w:sz w:val="27"/>
          <w:szCs w:val="27"/>
        </w:rPr>
        <w:t> A fiscalização técnica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art. 125 da </w:t>
      </w:r>
      <w:r w:rsidRPr="003B0766">
        <w:rPr>
          <w:rFonts w:ascii="Times New Roman" w:eastAsia="Times New Roman" w:hAnsi="Times New Roman" w:cs="Times New Roman"/>
          <w:b/>
          <w:bCs/>
          <w:color w:val="000000"/>
          <w:sz w:val="27"/>
          <w:szCs w:val="27"/>
        </w:rPr>
        <w:t>Lei nº 14.133/2021</w:t>
      </w:r>
    </w:p>
    <w:p w14:paraId="6A178FEF"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13.5.</w:t>
      </w:r>
      <w:r w:rsidRPr="003B0766">
        <w:rPr>
          <w:rFonts w:ascii="Times New Roman" w:eastAsia="Times New Roman" w:hAnsi="Times New Roman" w:cs="Times New Roman"/>
          <w:color w:val="000000"/>
          <w:sz w:val="27"/>
          <w:szCs w:val="27"/>
        </w:rPr>
        <w:t> Os representantes da contratante deverão promover o registro das ocorrências verificadas, adotando as providências necessárias ao fiel cumprimento das cláusulas contratuais, conforme o disposto nos §§§  2º , 3°  e 4° do art. 117 da Lei nº 14.133/21</w:t>
      </w:r>
    </w:p>
    <w:p w14:paraId="24F9BD49"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13.6.</w:t>
      </w:r>
      <w:r w:rsidRPr="003B0766">
        <w:rPr>
          <w:rFonts w:ascii="Times New Roman" w:eastAsia="Times New Roman" w:hAnsi="Times New Roman" w:cs="Times New Roman"/>
          <w:color w:val="000000"/>
          <w:sz w:val="27"/>
          <w:szCs w:val="27"/>
        </w:rPr>
        <w:t> O descumprimento total ou parcial das obrigações e responsabilidades assumidas pela contratada ensejará a aplicação de sanções administrativas, previstas neste Termo de Referência e na legislação vigente, podendo culminar em rescisão contratual, conforme disposto nos Art. 137 a 139 e 156 da Lei 14.133/2021</w:t>
      </w:r>
    </w:p>
    <w:p w14:paraId="1BDF5DDB"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13.7.</w:t>
      </w:r>
      <w:r w:rsidRPr="003B0766">
        <w:rPr>
          <w:rFonts w:ascii="Times New Roman" w:eastAsia="Times New Roman" w:hAnsi="Times New Roman" w:cs="Times New Roman"/>
          <w:color w:val="000000"/>
          <w:sz w:val="27"/>
          <w:szCs w:val="27"/>
        </w:rPr>
        <w:t>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63206735"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13.8.</w:t>
      </w:r>
      <w:r w:rsidRPr="003B0766">
        <w:rPr>
          <w:rFonts w:ascii="Times New Roman" w:eastAsia="Times New Roman" w:hAnsi="Times New Roman" w:cs="Times New Roman"/>
          <w:color w:val="000000"/>
          <w:sz w:val="27"/>
          <w:szCs w:val="27"/>
        </w:rPr>
        <w:t> A fiscalização técnica dos contratos avaliará a execução do objeto e utilizará o Instrumento de Medição de Resultado (IMR), devendo haver o redimensionamento no pagamento com base nos indicadores estabelecidos, sempre que a contratada não produzir os resultados, deixar de executar ou não executar com a qualidade mínima exigida para as atividades contratadas, ou deixar de utilizar materiais e recursos humanos exigidos para a execução do serviço, ou utilizá-los com qualidade ou quantidade inferior à demandada.</w:t>
      </w:r>
    </w:p>
    <w:p w14:paraId="6D24557C"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13.9.</w:t>
      </w:r>
      <w:r w:rsidRPr="003B0766">
        <w:rPr>
          <w:rFonts w:ascii="Times New Roman" w:eastAsia="Times New Roman" w:hAnsi="Times New Roman" w:cs="Times New Roman"/>
          <w:color w:val="000000"/>
          <w:sz w:val="27"/>
          <w:szCs w:val="27"/>
        </w:rPr>
        <w:t> A utilização do IMR não impede a aplicação concomitante de outros mecanismos para a avaliação da prestação dos serviços.</w:t>
      </w:r>
    </w:p>
    <w:p w14:paraId="25F07234"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13.10.</w:t>
      </w:r>
      <w:r w:rsidRPr="003B0766">
        <w:rPr>
          <w:rFonts w:ascii="Times New Roman" w:eastAsia="Times New Roman" w:hAnsi="Times New Roman" w:cs="Times New Roman"/>
          <w:color w:val="000000"/>
          <w:sz w:val="27"/>
          <w:szCs w:val="27"/>
        </w:rPr>
        <w:t> Durante a execução do objeto o fiscal do contrato deverá monitorar o nível de qualidade dos serviços para evitar a sua degeneração, devendo intervir para requerer à contratada a correção das faltas, falhas e irregularidades constatadas.</w:t>
      </w:r>
    </w:p>
    <w:p w14:paraId="145A0DFC"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13.11.</w:t>
      </w:r>
      <w:r w:rsidRPr="003B0766">
        <w:rPr>
          <w:rFonts w:ascii="Times New Roman" w:eastAsia="Times New Roman" w:hAnsi="Times New Roman" w:cs="Times New Roman"/>
          <w:color w:val="000000"/>
          <w:sz w:val="27"/>
          <w:szCs w:val="27"/>
        </w:rPr>
        <w:t> O fiscal do contrato deverá apresentar ao preposto da contratada a avaliação da execução do objeto ou, se for o caso, a avaliação de desempenho e qualidade da prestação dos serviços realizada.</w:t>
      </w:r>
    </w:p>
    <w:p w14:paraId="5DD72EE6"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13.12.</w:t>
      </w:r>
      <w:r w:rsidRPr="003B0766">
        <w:rPr>
          <w:rFonts w:ascii="Times New Roman" w:eastAsia="Times New Roman" w:hAnsi="Times New Roman" w:cs="Times New Roman"/>
          <w:color w:val="000000"/>
          <w:sz w:val="27"/>
          <w:szCs w:val="27"/>
        </w:rPr>
        <w:t> Em hipótese alguma será admitido que a própria contratada materialize a avaliação de desempenho e qualidade da prestação dos serviços realizada.</w:t>
      </w:r>
    </w:p>
    <w:p w14:paraId="232F09CB"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13.13.</w:t>
      </w:r>
      <w:r w:rsidRPr="003B0766">
        <w:rPr>
          <w:rFonts w:ascii="Times New Roman" w:eastAsia="Times New Roman" w:hAnsi="Times New Roman" w:cs="Times New Roman"/>
          <w:color w:val="000000"/>
          <w:sz w:val="27"/>
          <w:szCs w:val="27"/>
        </w:rPr>
        <w:t> A contratada poderá apresentar justificativa para a prestação do serviço com menor nível de conformidade, que poderá ser aceita pelo fiscal do contrato, desde que comprovada a excepcionalidade da ocorrência, resultante exclusivamente de fatores imprevisíveis e alheios ao controle do prestador.</w:t>
      </w:r>
    </w:p>
    <w:p w14:paraId="5E977B39"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13.14.</w:t>
      </w:r>
      <w:r w:rsidRPr="003B0766">
        <w:rPr>
          <w:rFonts w:ascii="Times New Roman" w:eastAsia="Times New Roman" w:hAnsi="Times New Roman" w:cs="Times New Roman"/>
          <w:color w:val="000000"/>
          <w:sz w:val="27"/>
          <w:szCs w:val="27"/>
        </w:rPr>
        <w:t>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45F28AC"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13.15.</w:t>
      </w:r>
      <w:r w:rsidRPr="003B0766">
        <w:rPr>
          <w:rFonts w:ascii="Times New Roman" w:eastAsia="Times New Roman" w:hAnsi="Times New Roman" w:cs="Times New Roman"/>
          <w:color w:val="000000"/>
          <w:sz w:val="27"/>
          <w:szCs w:val="27"/>
        </w:rPr>
        <w:t> A conformidade do material a ser utilizado na execução dos serviços, quando for o caso, deverá ser verificada juntamente com o documento da contratada que contenha sua relação detalhada, de acordo com o estabelecido neste Termo de Referência e na proposta, informando as respectivas quantidades e especificações técnicas, tais como: marca, qualidade e forma de uso.</w:t>
      </w:r>
    </w:p>
    <w:p w14:paraId="01A84F11"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13.16.</w:t>
      </w:r>
      <w:r w:rsidRPr="003B0766">
        <w:rPr>
          <w:rFonts w:ascii="Times New Roman" w:eastAsia="Times New Roman" w:hAnsi="Times New Roman" w:cs="Times New Roman"/>
          <w:color w:val="000000"/>
          <w:sz w:val="27"/>
          <w:szCs w:val="27"/>
        </w:rPr>
        <w:t> As disposições previstas nesta cláusula não excluem o disposto no Anexo VIII da Instrução Normativa SLTI/MP nº 05, de 2017, aplicável no que for pertinente à contratação.</w:t>
      </w:r>
    </w:p>
    <w:p w14:paraId="30EDE6F7" w14:textId="77777777" w:rsidR="008D5304" w:rsidRPr="003B0766" w:rsidRDefault="008D5304" w:rsidP="008D5304">
      <w:pPr>
        <w:spacing w:before="120"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13.17.</w:t>
      </w:r>
      <w:r w:rsidRPr="003B0766">
        <w:rPr>
          <w:rFonts w:ascii="Times New Roman" w:eastAsia="Times New Roman" w:hAnsi="Times New Roman" w:cs="Times New Roman"/>
          <w:color w:val="000000"/>
          <w:sz w:val="27"/>
          <w:szCs w:val="27"/>
        </w:rPr>
        <w:t>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de conformidade com o </w:t>
      </w:r>
      <w:r w:rsidRPr="003B0766">
        <w:rPr>
          <w:rFonts w:ascii="Times New Roman" w:eastAsia="Times New Roman" w:hAnsi="Times New Roman" w:cs="Times New Roman"/>
          <w:b/>
          <w:bCs/>
          <w:color w:val="000000"/>
          <w:sz w:val="27"/>
          <w:szCs w:val="27"/>
        </w:rPr>
        <w:t>Art. 116, § 1º da lei 14.133/21.</w:t>
      </w:r>
    </w:p>
    <w:p w14:paraId="31C25684"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14. RECEBIMENTOS PROVISÓRIO E DEFINITIVO DOS SERVIÇOS</w:t>
      </w:r>
    </w:p>
    <w:p w14:paraId="077DE18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14.1.</w:t>
      </w:r>
      <w:r w:rsidRPr="003B0766">
        <w:rPr>
          <w:rFonts w:ascii="Times New Roman" w:eastAsia="Times New Roman" w:hAnsi="Times New Roman" w:cs="Times New Roman"/>
          <w:color w:val="000000"/>
          <w:sz w:val="27"/>
          <w:szCs w:val="27"/>
        </w:rPr>
        <w:t> Os serviços prestados serão recebidos provisoriamente pelas fiscalizações técnica e administrativa até o quinto dia útil seguinte ao da apresentação da documentação exigida para pagamento.</w:t>
      </w:r>
    </w:p>
    <w:p w14:paraId="0342CD62"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14.1.1.</w:t>
      </w:r>
      <w:r w:rsidRPr="003B0766">
        <w:rPr>
          <w:rFonts w:ascii="Times New Roman" w:eastAsia="Times New Roman" w:hAnsi="Times New Roman" w:cs="Times New Roman"/>
          <w:color w:val="000000"/>
          <w:sz w:val="27"/>
          <w:szCs w:val="27"/>
        </w:rPr>
        <w:t> A documentação exigida compreende:</w:t>
      </w:r>
    </w:p>
    <w:p w14:paraId="34CDDAB1" w14:textId="77777777" w:rsidR="008D5304" w:rsidRPr="003B0766" w:rsidRDefault="008D5304" w:rsidP="008D5304">
      <w:pPr>
        <w:spacing w:before="100" w:beforeAutospacing="1" w:after="100" w:afterAutospacing="1"/>
        <w:ind w:firstLine="70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a) </w:t>
      </w:r>
      <w:r w:rsidRPr="003B0766">
        <w:rPr>
          <w:rFonts w:ascii="Times New Roman" w:eastAsia="Times New Roman" w:hAnsi="Times New Roman" w:cs="Times New Roman"/>
          <w:color w:val="000000"/>
          <w:sz w:val="27"/>
          <w:szCs w:val="27"/>
        </w:rPr>
        <w:t>fiscalização técnica:</w:t>
      </w:r>
    </w:p>
    <w:p w14:paraId="584B8F55" w14:textId="77777777" w:rsidR="008D5304" w:rsidRPr="003B0766" w:rsidRDefault="008D5304" w:rsidP="008D5304">
      <w:pPr>
        <w:spacing w:before="100" w:beforeAutospacing="1" w:after="100" w:afterAutospacing="1"/>
        <w:ind w:firstLine="993"/>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a.1) </w:t>
      </w:r>
      <w:r w:rsidRPr="003B0766">
        <w:rPr>
          <w:rFonts w:ascii="Times New Roman" w:eastAsia="Times New Roman" w:hAnsi="Times New Roman" w:cs="Times New Roman"/>
          <w:color w:val="000000"/>
          <w:sz w:val="27"/>
          <w:szCs w:val="27"/>
        </w:rPr>
        <w:t>nota fiscal de prestação de serviços;</w:t>
      </w:r>
    </w:p>
    <w:p w14:paraId="65C68C9A" w14:textId="77777777" w:rsidR="008D5304" w:rsidRPr="003B0766" w:rsidRDefault="008D5304" w:rsidP="008D5304">
      <w:pPr>
        <w:spacing w:before="100" w:beforeAutospacing="1" w:after="100" w:afterAutospacing="1"/>
        <w:ind w:firstLine="993"/>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a.2) </w:t>
      </w:r>
      <w:r w:rsidRPr="003B0766">
        <w:rPr>
          <w:rFonts w:ascii="Times New Roman" w:eastAsia="Times New Roman" w:hAnsi="Times New Roman" w:cs="Times New Roman"/>
          <w:color w:val="000000"/>
          <w:sz w:val="27"/>
          <w:szCs w:val="27"/>
        </w:rPr>
        <w:t>relatório gerencial de serviços;</w:t>
      </w:r>
    </w:p>
    <w:p w14:paraId="0D0CD481" w14:textId="77777777" w:rsidR="008D5304" w:rsidRPr="003B0766" w:rsidRDefault="008D5304" w:rsidP="008D5304">
      <w:pPr>
        <w:spacing w:before="100" w:beforeAutospacing="1" w:after="100" w:afterAutospacing="1"/>
        <w:ind w:firstLine="70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 </w:t>
      </w:r>
      <w:r w:rsidRPr="003B0766">
        <w:rPr>
          <w:rFonts w:ascii="Times New Roman" w:eastAsia="Times New Roman" w:hAnsi="Times New Roman" w:cs="Times New Roman"/>
          <w:color w:val="000000"/>
          <w:sz w:val="27"/>
          <w:szCs w:val="27"/>
        </w:rPr>
        <w:t>fiscalização administrativa:</w:t>
      </w:r>
    </w:p>
    <w:p w14:paraId="40410333"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w:t>
      </w:r>
      <w:r w:rsidRPr="003B0766">
        <w:rPr>
          <w:rFonts w:ascii="Times New Roman" w:eastAsia="Times New Roman" w:hAnsi="Times New Roman" w:cs="Times New Roman"/>
          <w:color w:val="000000"/>
          <w:sz w:val="27"/>
          <w:szCs w:val="27"/>
        </w:rPr>
        <w:t> comprovação de regularidade com a seguridade social;</w:t>
      </w:r>
    </w:p>
    <w:p w14:paraId="1924870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b.2) </w:t>
      </w:r>
      <w:r w:rsidRPr="003B0766">
        <w:rPr>
          <w:rFonts w:ascii="Times New Roman" w:eastAsia="Times New Roman" w:hAnsi="Times New Roman" w:cs="Times New Roman"/>
          <w:color w:val="000000"/>
          <w:sz w:val="27"/>
          <w:szCs w:val="27"/>
        </w:rPr>
        <w:t>comprovação de regularidade com o FGTS;</w:t>
      </w:r>
    </w:p>
    <w:p w14:paraId="295E018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b.3) </w:t>
      </w:r>
      <w:r w:rsidRPr="003B0766">
        <w:rPr>
          <w:rFonts w:ascii="Times New Roman" w:eastAsia="Times New Roman" w:hAnsi="Times New Roman" w:cs="Times New Roman"/>
          <w:color w:val="000000"/>
          <w:sz w:val="27"/>
          <w:szCs w:val="27"/>
        </w:rPr>
        <w:t>comprovação de regularidade com as Fazendas Municipal e Nacional;</w:t>
      </w:r>
    </w:p>
    <w:p w14:paraId="166D389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b.4) </w:t>
      </w:r>
      <w:r w:rsidRPr="003B0766">
        <w:rPr>
          <w:rFonts w:ascii="Times New Roman" w:eastAsia="Times New Roman" w:hAnsi="Times New Roman" w:cs="Times New Roman"/>
          <w:color w:val="000000"/>
          <w:sz w:val="27"/>
          <w:szCs w:val="27"/>
        </w:rPr>
        <w:t>comprovação de regularidade com a Justiça do Trabalho;</w:t>
      </w:r>
    </w:p>
    <w:p w14:paraId="771FBFB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14.1.1.1. </w:t>
      </w:r>
      <w:r w:rsidRPr="003B0766">
        <w:rPr>
          <w:rFonts w:ascii="Times New Roman" w:eastAsia="Times New Roman" w:hAnsi="Times New Roman" w:cs="Times New Roman"/>
          <w:color w:val="000000"/>
          <w:sz w:val="27"/>
          <w:szCs w:val="27"/>
        </w:rPr>
        <w:t>As exigências de que tratam as alíneas “b.1”, “b.2”, “b.3” e “b.4” do item 14.1.1. ficarão adstritas ao que for determinado no despacho proferido no processo de recuperação judicial, caso a contratada encontre-se submetida a tal regime.</w:t>
      </w:r>
    </w:p>
    <w:p w14:paraId="180A62F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14.2.</w:t>
      </w:r>
      <w:r w:rsidRPr="003B0766">
        <w:rPr>
          <w:rFonts w:ascii="Times New Roman" w:eastAsia="Times New Roman" w:hAnsi="Times New Roman" w:cs="Times New Roman"/>
          <w:color w:val="000000"/>
          <w:sz w:val="27"/>
          <w:szCs w:val="27"/>
        </w:rPr>
        <w:t> O recebimento definitivo dos serviços, de competência do gestor do contrato, ocorrerá até o quinto dia útil após o recebimento provisório, e obedecerá às seguintes diretrizes:</w:t>
      </w:r>
    </w:p>
    <w:p w14:paraId="618359E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 </w:t>
      </w:r>
      <w:r w:rsidRPr="003B0766">
        <w:rPr>
          <w:rFonts w:ascii="Times New Roman" w:eastAsia="Times New Roman" w:hAnsi="Times New Roman" w:cs="Times New Roman"/>
          <w:color w:val="000000"/>
          <w:sz w:val="27"/>
          <w:szCs w:val="27"/>
        </w:rPr>
        <w:t>análise da nota fiscal de prestação de serviços e de toda a documentação apresentada e, caso haja irregularidades que impeçam a liquidação e o pagamento da despesa, a indicação das cláusulas contratuais pertinentes, solicitando à contratada, por escrito, as respectivas correções;</w:t>
      </w:r>
    </w:p>
    <w:p w14:paraId="071CA0E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 </w:t>
      </w:r>
      <w:r w:rsidRPr="003B0766">
        <w:rPr>
          <w:rFonts w:ascii="Times New Roman" w:eastAsia="Times New Roman" w:hAnsi="Times New Roman" w:cs="Times New Roman"/>
          <w:color w:val="000000"/>
          <w:sz w:val="27"/>
          <w:szCs w:val="27"/>
        </w:rPr>
        <w:t>recebimento definitivo dos serviços prestados, com o correspondente </w:t>
      </w:r>
      <w:r w:rsidRPr="003B0766">
        <w:rPr>
          <w:rFonts w:ascii="Times New Roman" w:eastAsia="Times New Roman" w:hAnsi="Times New Roman" w:cs="Times New Roman"/>
          <w:i/>
          <w:iCs/>
          <w:color w:val="000000"/>
          <w:sz w:val="27"/>
          <w:szCs w:val="27"/>
        </w:rPr>
        <w:t>ateste</w:t>
      </w:r>
      <w:r w:rsidRPr="003B0766">
        <w:rPr>
          <w:rFonts w:ascii="Times New Roman" w:eastAsia="Times New Roman" w:hAnsi="Times New Roman" w:cs="Times New Roman"/>
          <w:color w:val="000000"/>
          <w:sz w:val="27"/>
          <w:szCs w:val="27"/>
        </w:rPr>
        <w:t> na nota fiscal.</w:t>
      </w:r>
    </w:p>
    <w:p w14:paraId="70566BCD"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14.3.</w:t>
      </w:r>
      <w:r w:rsidRPr="003B0766">
        <w:rPr>
          <w:rFonts w:ascii="Times New Roman" w:eastAsia="Times New Roman" w:hAnsi="Times New Roman" w:cs="Times New Roman"/>
          <w:color w:val="000000"/>
          <w:sz w:val="27"/>
          <w:szCs w:val="27"/>
        </w:rPr>
        <w:t> Se a documentação apresentar irregularidades, falhas ou omissões que comprometam a liquidação da despesa, o prazo para recebimento provisório ou definitivo só iniciará a contagem a partir da data em que tais impropriedades forem sanadas.</w:t>
      </w:r>
    </w:p>
    <w:p w14:paraId="3E729128"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14.4. </w:t>
      </w:r>
      <w:r w:rsidRPr="003B0766">
        <w:rPr>
          <w:rFonts w:ascii="Times New Roman" w:eastAsia="Times New Roman" w:hAnsi="Times New Roman" w:cs="Times New Roman"/>
          <w:color w:val="000000"/>
          <w:sz w:val="27"/>
          <w:szCs w:val="27"/>
        </w:rPr>
        <w:t>Quando houver glosa parcial dos serviços, a contratante comunicará à contratada para que emita a nota fiscal com o valor exato dimensionado, de modo a prevenir efeitos tributários sobre o valor glosado.</w:t>
      </w:r>
    </w:p>
    <w:p w14:paraId="4C3784C5" w14:textId="77777777" w:rsidR="008D5304" w:rsidRPr="003B0766" w:rsidRDefault="008D5304" w:rsidP="008D5304">
      <w:pPr>
        <w:spacing w:before="120"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14.5.</w:t>
      </w:r>
      <w:r w:rsidRPr="003B0766">
        <w:rPr>
          <w:rFonts w:ascii="Times New Roman" w:eastAsia="Times New Roman" w:hAnsi="Times New Roman" w:cs="Times New Roman"/>
          <w:color w:val="000000"/>
          <w:sz w:val="27"/>
          <w:szCs w:val="27"/>
        </w:rPr>
        <w:t> O recebimento dos serviços não exclui a responsabilidade da contratada pelos prejuízos resultantes da incorreta execução do contrato.</w:t>
      </w:r>
    </w:p>
    <w:p w14:paraId="08ED6039"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15. PAGAMENTO DOS SERVIÇOS</w:t>
      </w:r>
    </w:p>
    <w:p w14:paraId="15911857"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15.1. </w:t>
      </w:r>
      <w:r w:rsidRPr="003B0766">
        <w:rPr>
          <w:rFonts w:ascii="Times New Roman" w:eastAsia="Times New Roman" w:hAnsi="Times New Roman" w:cs="Times New Roman"/>
          <w:color w:val="000000"/>
          <w:sz w:val="27"/>
          <w:szCs w:val="27"/>
        </w:rPr>
        <w:t>O pagamento da nota fiscal será efetuado no prazo de 5 (cinco) dias úteis após o </w:t>
      </w:r>
      <w:r w:rsidRPr="003B0766">
        <w:rPr>
          <w:rFonts w:ascii="Times New Roman" w:eastAsia="Times New Roman" w:hAnsi="Times New Roman" w:cs="Times New Roman"/>
          <w:i/>
          <w:iCs/>
          <w:color w:val="000000"/>
          <w:sz w:val="27"/>
          <w:szCs w:val="27"/>
        </w:rPr>
        <w:t>ateste</w:t>
      </w:r>
      <w:r w:rsidRPr="003B0766">
        <w:rPr>
          <w:rFonts w:ascii="Times New Roman" w:eastAsia="Times New Roman" w:hAnsi="Times New Roman" w:cs="Times New Roman"/>
          <w:color w:val="000000"/>
          <w:sz w:val="27"/>
          <w:szCs w:val="27"/>
        </w:rPr>
        <w:t> de que trata a alínea “b” do item 14.2 deste Termo de Referência, efetuado pelo gestor do contrato, mediante crédito em conta bancária da contratada no Brasil.</w:t>
      </w:r>
    </w:p>
    <w:p w14:paraId="7A5F8CD5"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15.2. </w:t>
      </w:r>
      <w:r w:rsidRPr="003B0766">
        <w:rPr>
          <w:rFonts w:ascii="Times New Roman" w:eastAsia="Times New Roman" w:hAnsi="Times New Roman" w:cs="Times New Roman"/>
          <w:color w:val="000000"/>
          <w:sz w:val="27"/>
          <w:szCs w:val="27"/>
        </w:rPr>
        <w:t>No caso de eventuais atrasos de pagamento, o valor devido será acrescido de encargos moratórios, apurados desde o primeiro dia útil subsequente ao término do prazo até a data do efetivo pagamento, mediante a aplicação da seguinte fórmula:</w:t>
      </w:r>
    </w:p>
    <w:p w14:paraId="3EAAAF4E"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EM = I x N x VP</w:t>
      </w:r>
    </w:p>
    <w:p w14:paraId="35141AC7"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Onde:</w:t>
      </w:r>
    </w:p>
    <w:p w14:paraId="5F541D28"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EM = Encargos moratórios;</w:t>
      </w:r>
    </w:p>
    <w:p w14:paraId="38EF71B5"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N = Número de dias entre a data limite prevista para o pagamento e a do efetivo pagamento;</w:t>
      </w:r>
    </w:p>
    <w:p w14:paraId="54E9EEFD"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VP = Valor da parcela pertinente a ser paga;</w:t>
      </w:r>
    </w:p>
    <w:p w14:paraId="2D824FA1"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 = Índice de compensação financeira, assim apurado:</w:t>
      </w:r>
    </w:p>
    <w:p w14:paraId="7B35A6A8"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54476CB2"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 = </w:t>
      </w:r>
      <w:r w:rsidRPr="003B0766">
        <w:rPr>
          <w:rFonts w:ascii="Times New Roman" w:eastAsia="Times New Roman" w:hAnsi="Times New Roman" w:cs="Times New Roman"/>
          <w:color w:val="000000"/>
          <w:sz w:val="27"/>
          <w:szCs w:val="27"/>
          <w:u w:val="single"/>
        </w:rPr>
        <w:t>(TX/100)</w:t>
      </w:r>
      <w:r w:rsidRPr="003B0766">
        <w:rPr>
          <w:rFonts w:ascii="Times New Roman" w:eastAsia="Times New Roman" w:hAnsi="Times New Roman" w:cs="Times New Roman"/>
          <w:color w:val="000000"/>
          <w:sz w:val="27"/>
          <w:szCs w:val="27"/>
        </w:rPr>
        <w:t> ; I = </w:t>
      </w:r>
      <w:r w:rsidRPr="003B0766">
        <w:rPr>
          <w:rFonts w:ascii="Times New Roman" w:eastAsia="Times New Roman" w:hAnsi="Times New Roman" w:cs="Times New Roman"/>
          <w:color w:val="000000"/>
          <w:sz w:val="27"/>
          <w:szCs w:val="27"/>
          <w:u w:val="single"/>
        </w:rPr>
        <w:t>(6/100)</w:t>
      </w:r>
      <w:r w:rsidRPr="003B0766">
        <w:rPr>
          <w:rFonts w:ascii="Times New Roman" w:eastAsia="Times New Roman" w:hAnsi="Times New Roman" w:cs="Times New Roman"/>
          <w:color w:val="000000"/>
          <w:sz w:val="27"/>
          <w:szCs w:val="27"/>
        </w:rPr>
        <w:t>; I = 0,00016438</w:t>
      </w:r>
    </w:p>
    <w:p w14:paraId="5321D7A2" w14:textId="77777777" w:rsidR="008D5304" w:rsidRPr="003B0766" w:rsidRDefault="008D5304" w:rsidP="008D5304">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365                365</w:t>
      </w:r>
    </w:p>
    <w:p w14:paraId="545A3C10"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15.3.</w:t>
      </w:r>
      <w:r w:rsidRPr="003B0766">
        <w:rPr>
          <w:rFonts w:ascii="Times New Roman" w:eastAsia="Times New Roman" w:hAnsi="Times New Roman" w:cs="Times New Roman"/>
          <w:color w:val="000000"/>
          <w:sz w:val="27"/>
          <w:szCs w:val="27"/>
        </w:rPr>
        <w:t> Será considerada data do pagamento o dia em que constar como emitida a ordem bancária para pagamento.</w:t>
      </w:r>
    </w:p>
    <w:p w14:paraId="24BF2654"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15.3. </w:t>
      </w:r>
      <w:r w:rsidRPr="003B0766">
        <w:rPr>
          <w:rFonts w:ascii="Times New Roman" w:eastAsia="Times New Roman" w:hAnsi="Times New Roman" w:cs="Times New Roman"/>
          <w:color w:val="000000"/>
          <w:sz w:val="27"/>
          <w:szCs w:val="27"/>
        </w:rPr>
        <w:t>Operar-se-á a decadência do direito aos encargos moratórios se a contratada não os requerer até 30 (trinta) dias após a efetivação do crédito.</w:t>
      </w:r>
    </w:p>
    <w:p w14:paraId="542E294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15.4. </w:t>
      </w:r>
      <w:r w:rsidRPr="003B0766">
        <w:rPr>
          <w:rFonts w:ascii="Times New Roman" w:eastAsia="Times New Roman" w:hAnsi="Times New Roman" w:cs="Times New Roman"/>
          <w:color w:val="000000"/>
          <w:sz w:val="27"/>
          <w:szCs w:val="27"/>
        </w:rPr>
        <w:t>No ato do pagamento proceder-se-á à retenção, na fonte, da contribuição previdenciária da contratada e para o PIS, COFINS e CSLL, do Imposto de Renda Pessoa Jurídica (IRPJ) e do Imposto Sobre Serviços (ISS), relativo ao local da prestação dos serviços.</w:t>
      </w:r>
    </w:p>
    <w:p w14:paraId="09F33F13"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15.4.1.</w:t>
      </w:r>
      <w:r w:rsidRPr="003B0766">
        <w:rPr>
          <w:rFonts w:ascii="Times New Roman" w:eastAsia="Times New Roman" w:hAnsi="Times New Roman" w:cs="Times New Roman"/>
          <w:color w:val="000000"/>
          <w:sz w:val="27"/>
          <w:szCs w:val="27"/>
        </w:rPr>
        <w:t> A contratada regularmente optante pelo Simples Nacional, nos termos da Lei Complementar n. º 123/2006, não sofrerá a retenção tributária quanto aos impostos e contribuições abrangidos por aquele regime, ficando, no entanto, condicionado o pagamento à comprovação de que faz jus ao tratamento tributário favorecido previsto na referida Lei Complementar.</w:t>
      </w:r>
    </w:p>
    <w:p w14:paraId="53C7760C"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15.5. </w:t>
      </w:r>
      <w:r w:rsidRPr="003B0766">
        <w:rPr>
          <w:rFonts w:ascii="Times New Roman" w:eastAsia="Times New Roman" w:hAnsi="Times New Roman" w:cs="Times New Roman"/>
          <w:color w:val="000000"/>
          <w:sz w:val="27"/>
          <w:szCs w:val="27"/>
        </w:rPr>
        <w:t>Serão glosadas das faturas de serviços as eventuais deduções relativas à não adesão ao Instrumento de Medição de Resultado (IMR), de que trata este Termo de Referência.</w:t>
      </w:r>
    </w:p>
    <w:p w14:paraId="26088267" w14:textId="77777777" w:rsidR="008D5304" w:rsidRPr="003B0766" w:rsidRDefault="008D5304" w:rsidP="008D5304">
      <w:pPr>
        <w:spacing w:before="120"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15.6.</w:t>
      </w:r>
      <w:r w:rsidRPr="003B0766">
        <w:rPr>
          <w:rFonts w:ascii="Times New Roman" w:eastAsia="Times New Roman" w:hAnsi="Times New Roman" w:cs="Times New Roman"/>
          <w:color w:val="000000"/>
          <w:sz w:val="27"/>
          <w:szCs w:val="27"/>
        </w:rPr>
        <w:t> Constatando-se a situação irregular da contratada quanto às exigências previstas no item 14.1.1, alínea “b”, deste Termo de Referência, deverão ser tomadas as seguintes providências:</w:t>
      </w:r>
    </w:p>
    <w:p w14:paraId="2F7F6D4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a contratada será advertida, por escrito, para que, no prazo de 5 (cinco) dias úteis, prorrogável uma vez por igual período a critério da contratante, regularize sua situação ou, no mesmo prazo, apresente sua defesa;</w:t>
      </w:r>
    </w:p>
    <w:p w14:paraId="4691128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não havendo regularização, ou sendo a defesa considerada improcedente, a contratante comunicará aos órgãos responsáveis pela fiscalização da regularidade fiscal quanto à inadimplência da contratada, bem como quanto à existência de pagamento a ser efetuado pela contratante, para que sejam acionados os meios pertinentes e necessários para garantir o recebimento de seus créditos;</w:t>
      </w:r>
    </w:p>
    <w:p w14:paraId="468123B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 persistindo a irregularidade, a contratante deverá adotar as medidas necessárias à rescisão do contrato, nos autos do processo administrativo correspondente, assegurada à contratada a ampla defesa;</w:t>
      </w:r>
    </w:p>
    <w:p w14:paraId="6344907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d) havendo a efetiva prestação dos serviços, os pagamentos serão realizados normalmente.</w:t>
      </w:r>
    </w:p>
    <w:p w14:paraId="58678677"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15.7.</w:t>
      </w:r>
      <w:r w:rsidRPr="003B0766">
        <w:rPr>
          <w:rFonts w:ascii="Times New Roman" w:eastAsia="Times New Roman" w:hAnsi="Times New Roman" w:cs="Times New Roman"/>
          <w:color w:val="000000"/>
          <w:sz w:val="27"/>
          <w:szCs w:val="27"/>
        </w:rPr>
        <w:t> A unidade competente para proceder ao pagamento deverá verificar se a nota fiscal ou fatura apresentada expressa os elementos necessários e essenciais do documento, tais como o prazo de validade, a data da emissão, os dados do contrato e do órgão contratante, o período de prestação dos serviços, o valor a pagar e eventual destaque do valor das glosas e multas e de retenções tributárias cabíveis.</w:t>
      </w:r>
    </w:p>
    <w:p w14:paraId="169E5D86"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15.8.</w:t>
      </w:r>
      <w:r w:rsidRPr="003B0766">
        <w:rPr>
          <w:rFonts w:ascii="Times New Roman" w:eastAsia="Times New Roman" w:hAnsi="Times New Roman" w:cs="Times New Roman"/>
          <w:color w:val="000000"/>
          <w:sz w:val="27"/>
          <w:szCs w:val="27"/>
        </w:rPr>
        <w:t> Será efetuada a retenção ou glosa no pagamento, proporcional à irregularidade verificada, sem prejuízo das sanções cabíveis, caso se constate que a contratada:</w:t>
      </w:r>
    </w:p>
    <w:p w14:paraId="54768C6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não produziu os resultados acordados;</w:t>
      </w:r>
    </w:p>
    <w:p w14:paraId="62F6655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deixou de executar as atividades contratadas, ou não as executou com a qualidade mínima exigida;</w:t>
      </w:r>
    </w:p>
    <w:p w14:paraId="219AFE2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 deixou de utilizar os materiais e recursos humanos exigidos para a execução do serviço, ou utilizou-os com qualidade ou quantidade inferior à demandada.</w:t>
      </w:r>
    </w:p>
    <w:p w14:paraId="5215949B" w14:textId="77777777" w:rsidR="008D5304" w:rsidRPr="003B0766" w:rsidRDefault="008D5304" w:rsidP="008D5304">
      <w:pPr>
        <w:spacing w:before="120"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15.9.</w:t>
      </w:r>
      <w:r w:rsidRPr="003B0766">
        <w:rPr>
          <w:rFonts w:ascii="Times New Roman" w:eastAsia="Times New Roman" w:hAnsi="Times New Roman" w:cs="Times New Roman"/>
          <w:color w:val="000000"/>
          <w:sz w:val="27"/>
          <w:szCs w:val="27"/>
        </w:rPr>
        <w:t> É vedado o pagamento à contratada que tenha em seu quadro societário servidor ativo do quadro da contratante.</w:t>
      </w:r>
    </w:p>
    <w:p w14:paraId="20F2E81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15.9.1.</w:t>
      </w:r>
      <w:r w:rsidRPr="003B0766">
        <w:rPr>
          <w:rFonts w:ascii="Times New Roman" w:eastAsia="Times New Roman" w:hAnsi="Times New Roman" w:cs="Times New Roman"/>
          <w:color w:val="000000"/>
          <w:sz w:val="27"/>
          <w:szCs w:val="27"/>
        </w:rPr>
        <w:t> Com vistas à verificação dessa vedação, a contratante consultará o SICAF, ou outros meios disponíveis, para pesquisa de eventual existência de vínculo dessa natureza.</w:t>
      </w:r>
    </w:p>
    <w:p w14:paraId="21BF3FEF" w14:textId="77777777" w:rsidR="008D5304" w:rsidRPr="003B0766" w:rsidRDefault="008D5304" w:rsidP="008D5304">
      <w:pPr>
        <w:spacing w:before="24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16. REAJUSTE DO PREÇO</w:t>
      </w:r>
    </w:p>
    <w:p w14:paraId="41046B6C"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16.1. </w:t>
      </w:r>
      <w:r w:rsidRPr="003B0766">
        <w:rPr>
          <w:rFonts w:ascii="Times New Roman" w:eastAsia="Times New Roman" w:hAnsi="Times New Roman" w:cs="Times New Roman"/>
          <w:color w:val="000000"/>
          <w:sz w:val="27"/>
          <w:szCs w:val="27"/>
        </w:rPr>
        <w:t>O preço contratado poderá ser reajustado, mediante apostilamento, após 1 (um) ano da data da apresentação de propostas, com base na variação do Índice Nacional de Preços ao Consumidor Amplo (IPCA), calculado pelo IBGE, ocorrida entre o mês anterior ao da apresentação da proposta e o mês anterior ao do reajuste.</w:t>
      </w:r>
    </w:p>
    <w:p w14:paraId="6199DF88"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16.2.</w:t>
      </w:r>
      <w:r w:rsidRPr="003B0766">
        <w:rPr>
          <w:rFonts w:ascii="Times New Roman" w:eastAsia="Times New Roman" w:hAnsi="Times New Roman" w:cs="Times New Roman"/>
          <w:color w:val="000000"/>
          <w:sz w:val="27"/>
          <w:szCs w:val="27"/>
        </w:rPr>
        <w:t> Cumprirá ao contratado, no prazo máximo de 30 (trinta) dias após a data-base para o reajuste, a apresentação do pedido, em que constem os índices utilizados e o seu cálculo.</w:t>
      </w:r>
    </w:p>
    <w:p w14:paraId="6721415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16.3.</w:t>
      </w:r>
      <w:r w:rsidRPr="003B0766">
        <w:rPr>
          <w:rFonts w:ascii="Times New Roman" w:eastAsia="Times New Roman" w:hAnsi="Times New Roman" w:cs="Times New Roman"/>
          <w:color w:val="000000"/>
          <w:sz w:val="27"/>
          <w:szCs w:val="27"/>
        </w:rPr>
        <w:t> O reajuste, quando concedido retroagirá à data-base prevista para a sua concessão, desde que observado pelo contratado o prazo máximo para requerimento, a que se refere o item 20.2.</w:t>
      </w:r>
    </w:p>
    <w:p w14:paraId="01D3A343"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2F2AE4D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16.3.1. </w:t>
      </w:r>
      <w:r w:rsidRPr="003B0766">
        <w:rPr>
          <w:rFonts w:ascii="Times New Roman" w:eastAsia="Times New Roman" w:hAnsi="Times New Roman" w:cs="Times New Roman"/>
          <w:color w:val="000000"/>
          <w:sz w:val="27"/>
          <w:szCs w:val="27"/>
        </w:rPr>
        <w:t>Se o pedido de reajuste for protocolado mais de 30 (trinta) dias após a data-base, adotar-se-á para fins de seu cálculo a variação anual do IPCA ocorrida até o mês anterior ao do pedido.</w:t>
      </w:r>
    </w:p>
    <w:p w14:paraId="1B9A8326" w14:textId="77777777" w:rsidR="008D5304" w:rsidRPr="003B0766" w:rsidRDefault="008D5304" w:rsidP="008D5304">
      <w:pPr>
        <w:spacing w:before="100" w:beforeAutospacing="1" w:after="100" w:afterAutospacing="1"/>
        <w:ind w:left="85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16.3.1.1. </w:t>
      </w:r>
      <w:r w:rsidRPr="003B0766">
        <w:rPr>
          <w:rFonts w:ascii="Times New Roman" w:eastAsia="Times New Roman" w:hAnsi="Times New Roman" w:cs="Times New Roman"/>
          <w:color w:val="000000"/>
          <w:sz w:val="27"/>
          <w:szCs w:val="27"/>
        </w:rPr>
        <w:t>No caso de que trata o item 16.3.1, a nova data-base para reajuste será a do protocolo do pedido.</w:t>
      </w:r>
    </w:p>
    <w:p w14:paraId="11A60E44"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16.4.</w:t>
      </w:r>
      <w:r w:rsidRPr="003B0766">
        <w:rPr>
          <w:rFonts w:ascii="Times New Roman" w:eastAsia="Times New Roman" w:hAnsi="Times New Roman" w:cs="Times New Roman"/>
          <w:color w:val="000000"/>
          <w:sz w:val="27"/>
          <w:szCs w:val="27"/>
        </w:rPr>
        <w:t> Os reajustes subsequentes terão por data-base o dia do reajuste anterior.</w:t>
      </w:r>
    </w:p>
    <w:p w14:paraId="2A7E08C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16.5. </w:t>
      </w:r>
      <w:r w:rsidRPr="003B0766">
        <w:rPr>
          <w:rFonts w:ascii="Times New Roman" w:eastAsia="Times New Roman" w:hAnsi="Times New Roman" w:cs="Times New Roman"/>
          <w:color w:val="000000"/>
          <w:sz w:val="27"/>
          <w:szCs w:val="27"/>
        </w:rPr>
        <w:t>Operar-se-á a decadência do direito do contratado em requerer o reajuste do preço se não o protocolar até a data da formalização da prorrogação da vigência do contrato ou da manifestação favorável sobre a prorrogação da vigência, caso não haja ressalva.</w:t>
      </w:r>
    </w:p>
    <w:p w14:paraId="40240F2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16.5.1. </w:t>
      </w:r>
      <w:r w:rsidRPr="003B0766">
        <w:rPr>
          <w:rFonts w:ascii="Times New Roman" w:eastAsia="Times New Roman" w:hAnsi="Times New Roman" w:cs="Times New Roman"/>
          <w:color w:val="000000"/>
          <w:sz w:val="27"/>
          <w:szCs w:val="27"/>
        </w:rPr>
        <w:t>No caso previsto neste item, só será admitido novo pedido de reajuste após 1 (um) ano da formalização da prorrogação da vigência do contrato ou da manifestação favorável sobre a prorrogação da vigência, tendo-se por referência a variação do IPCA ocorrida entre o mês anterior ao da manifestação ou prorrogação e o mês anterior ao da nova solicitação de reajuste.</w:t>
      </w:r>
    </w:p>
    <w:p w14:paraId="426699AC" w14:textId="77777777" w:rsidR="008D5304" w:rsidRPr="003B0766" w:rsidRDefault="008D5304" w:rsidP="008D5304">
      <w:pPr>
        <w:spacing w:before="240"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17. GARANTIA DA EXECUÇÃO</w:t>
      </w:r>
    </w:p>
    <w:p w14:paraId="75222609"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Não haverá exigência de garantia contratual da execução dos serviços.</w:t>
      </w:r>
    </w:p>
    <w:p w14:paraId="3A1A1D35" w14:textId="77777777" w:rsidR="008D5304" w:rsidRPr="003B0766" w:rsidRDefault="008D5304" w:rsidP="008D5304">
      <w:pPr>
        <w:spacing w:before="24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 SANÇÕES ADMINISTRATIVAS</w:t>
      </w:r>
    </w:p>
    <w:p w14:paraId="16DF5080" w14:textId="77777777" w:rsidR="008D5304" w:rsidRPr="003B0766" w:rsidRDefault="008D5304" w:rsidP="008D5304">
      <w:pPr>
        <w:spacing w:before="120"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18.1.</w:t>
      </w:r>
      <w:r w:rsidRPr="003B0766">
        <w:rPr>
          <w:rFonts w:ascii="Times New Roman" w:eastAsia="Times New Roman" w:hAnsi="Times New Roman" w:cs="Times New Roman"/>
          <w:color w:val="000000"/>
          <w:sz w:val="27"/>
          <w:szCs w:val="27"/>
        </w:rPr>
        <w:t xml:space="preserve"> Pela inexecução total ou parcial do contrato a contratada ficará sujeita às seguintes sanções, assegurada prévia e ampla defesa em regular processo administrativo, sem </w:t>
      </w:r>
      <w:r w:rsidRPr="003B0766">
        <w:rPr>
          <w:rFonts w:ascii="Times New Roman" w:eastAsia="Times New Roman" w:hAnsi="Times New Roman" w:cs="Times New Roman"/>
          <w:color w:val="000000"/>
          <w:sz w:val="27"/>
          <w:szCs w:val="27"/>
        </w:rPr>
        <w:lastRenderedPageBreak/>
        <w:t>prejuízo das demais penalidades previstas no edital e na legislação, e das penalidades específicas deste Termo de Referência:</w:t>
      </w:r>
    </w:p>
    <w:p w14:paraId="101FF49A" w14:textId="77777777" w:rsidR="008D5304" w:rsidRPr="003B0766" w:rsidRDefault="008D5304" w:rsidP="008D5304">
      <w:pPr>
        <w:spacing w:before="100" w:beforeAutospacing="1" w:after="100" w:afterAutospacing="1"/>
        <w:ind w:firstLine="567"/>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w:t>
      </w:r>
      <w:r w:rsidRPr="003B0766">
        <w:rPr>
          <w:rFonts w:ascii="Times New Roman" w:eastAsia="Times New Roman" w:hAnsi="Times New Roman" w:cs="Times New Roman"/>
          <w:color w:val="000000"/>
          <w:sz w:val="27"/>
          <w:szCs w:val="27"/>
        </w:rPr>
        <w:t> advertência, nos seguintes casos:</w:t>
      </w:r>
    </w:p>
    <w:p w14:paraId="34F770F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a.1)</w:t>
      </w:r>
      <w:r w:rsidRPr="003B0766">
        <w:rPr>
          <w:rFonts w:ascii="Times New Roman" w:eastAsia="Times New Roman" w:hAnsi="Times New Roman" w:cs="Times New Roman"/>
          <w:color w:val="000000"/>
          <w:sz w:val="27"/>
          <w:szCs w:val="27"/>
        </w:rPr>
        <w:t> por descumprimento de qualquer das obrigações descritas no item 10 deste Termo de Referência, até a primeira reincidência;</w:t>
      </w:r>
    </w:p>
    <w:p w14:paraId="13B5965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a.2)</w:t>
      </w:r>
      <w:r w:rsidRPr="003B0766">
        <w:rPr>
          <w:rFonts w:ascii="Times New Roman" w:eastAsia="Times New Roman" w:hAnsi="Times New Roman" w:cs="Times New Roman"/>
          <w:color w:val="000000"/>
          <w:sz w:val="27"/>
          <w:szCs w:val="27"/>
        </w:rPr>
        <w:t> por extrapolação dos limites previstos no Indicador de Medição de Resultado (IMR), a que se refere o item 1.3.8 deste Termo de Referência, sem prejuízo das deduções aplicadas, se tal fato ocorrer por 3 (três) meses, consecutivos ou não, durante um mesmo período de 12 (doze) meses;</w:t>
      </w:r>
    </w:p>
    <w:p w14:paraId="38553C95" w14:textId="77777777" w:rsidR="008D5304" w:rsidRPr="003B0766" w:rsidRDefault="008D5304" w:rsidP="008D5304">
      <w:pPr>
        <w:numPr>
          <w:ilvl w:val="0"/>
          <w:numId w:val="14"/>
        </w:numPr>
        <w:spacing w:before="100" w:beforeAutospacing="1" w:after="100" w:afterAutospacing="1"/>
        <w:jc w:val="both"/>
        <w:rPr>
          <w:rFonts w:ascii="Times New Roman" w:eastAsia="Times New Roman" w:hAnsi="Times New Roman" w:cs="Times New Roman"/>
          <w:color w:val="000000"/>
        </w:rPr>
      </w:pPr>
      <w:r w:rsidRPr="003B0766">
        <w:rPr>
          <w:rFonts w:ascii="Times New Roman" w:eastAsia="Times New Roman" w:hAnsi="Times New Roman" w:cs="Times New Roman"/>
          <w:color w:val="000000"/>
        </w:rPr>
        <w:t>multa, nos seguintes casos:</w:t>
      </w:r>
    </w:p>
    <w:p w14:paraId="3901E3B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 </w:t>
      </w:r>
      <w:r w:rsidRPr="003B0766">
        <w:rPr>
          <w:rFonts w:ascii="Times New Roman" w:eastAsia="Times New Roman" w:hAnsi="Times New Roman" w:cs="Times New Roman"/>
          <w:color w:val="000000"/>
          <w:sz w:val="27"/>
          <w:szCs w:val="27"/>
        </w:rPr>
        <w:t>2,0% (dois por cento) do valor mensal, por dia de atraso, até o limite de 10% (dez por cento), a partir da segunda reincidência por infrações de grau 1;</w:t>
      </w:r>
    </w:p>
    <w:p w14:paraId="1889B72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b.2) </w:t>
      </w:r>
      <w:r w:rsidRPr="003B0766">
        <w:rPr>
          <w:rFonts w:ascii="Times New Roman" w:eastAsia="Times New Roman" w:hAnsi="Times New Roman" w:cs="Times New Roman"/>
          <w:color w:val="000000"/>
          <w:sz w:val="27"/>
          <w:szCs w:val="27"/>
        </w:rPr>
        <w:t>1,0% (um por cento) do valor mensal, por dia de atraso, até o limite de 10% (dez por cento), a partir da segunda reincidência por infrações de grau 2;</w:t>
      </w:r>
    </w:p>
    <w:p w14:paraId="76450F10"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b.3</w:t>
      </w:r>
      <w:r w:rsidRPr="003B0766">
        <w:rPr>
          <w:rFonts w:ascii="Times New Roman" w:eastAsia="Times New Roman" w:hAnsi="Times New Roman" w:cs="Times New Roman"/>
          <w:color w:val="000000"/>
          <w:sz w:val="27"/>
          <w:szCs w:val="27"/>
        </w:rPr>
        <w:t>) 0,5% (cinco décimos por cento) do valor mensal, por dia de atraso, até o limite de 10% (dez por cento), a partir da segunda reincidência por infrações de grau 3;</w:t>
      </w:r>
    </w:p>
    <w:p w14:paraId="525FD13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b.4) </w:t>
      </w:r>
      <w:r w:rsidRPr="003B0766">
        <w:rPr>
          <w:rFonts w:ascii="Times New Roman" w:eastAsia="Times New Roman" w:hAnsi="Times New Roman" w:cs="Times New Roman"/>
          <w:color w:val="000000"/>
          <w:sz w:val="27"/>
          <w:szCs w:val="27"/>
        </w:rPr>
        <w:t>10% (dez por cento) do valor mensal, por extrapolação dos limites previstos no IMR, a que se refere o item 1.3.8 deste Termo de Referência, sem prejuízo das deduções aplicadas, se tal fato ocorrer por 4 (quatro) meses, consecutivos ou não, durante um mesmo período de 12 (doze) meses, ensejando ainda a rescisão unilateral do contrato;</w:t>
      </w:r>
    </w:p>
    <w:p w14:paraId="40EA4DA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w:t>
      </w:r>
      <w:r w:rsidRPr="003B0766">
        <w:rPr>
          <w:rFonts w:ascii="Times New Roman" w:eastAsia="Times New Roman" w:hAnsi="Times New Roman" w:cs="Times New Roman"/>
          <w:color w:val="000000"/>
          <w:sz w:val="27"/>
          <w:szCs w:val="27"/>
        </w:rPr>
        <w:t> impedimento de participar de licitações e de contratar com a União, com o consequente descredenciamento no SICAF após a publicação da sanção:</w:t>
      </w:r>
    </w:p>
    <w:p w14:paraId="77B1C04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c.1) </w:t>
      </w:r>
      <w:r w:rsidRPr="003B0766">
        <w:rPr>
          <w:rFonts w:ascii="Times New Roman" w:eastAsia="Times New Roman" w:hAnsi="Times New Roman" w:cs="Times New Roman"/>
          <w:color w:val="000000"/>
          <w:sz w:val="27"/>
          <w:szCs w:val="27"/>
        </w:rPr>
        <w:t>pelo prazo de até 1 (um) ano, quando a multa a que aludem as alíneas “b.1”, “b.2” e “b.3” atingir 10% ou quando a contratada houver incorrido na falta descrita na alínea “b.4”, sem prejuízo das sanções ali previstas, dobrável o prazo do impedimento caso a contratada já tenha sofrido penalidade no âmbito da União;</w:t>
      </w:r>
    </w:p>
    <w:p w14:paraId="4559E8DE" w14:textId="5AD13ED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c.2) </w:t>
      </w:r>
      <w:r w:rsidRPr="003B0766">
        <w:rPr>
          <w:rFonts w:ascii="Times New Roman" w:eastAsia="Times New Roman" w:hAnsi="Times New Roman" w:cs="Times New Roman"/>
          <w:color w:val="000000"/>
          <w:sz w:val="27"/>
          <w:szCs w:val="27"/>
        </w:rPr>
        <w:t>pelo prazo de 1 (um) a 5 (cinco) anos, se apresentar documentação falsa, fraudar na execução do contrato, comportar-se de modo inidôneo ou cometer fraude fiscal, sem prejuízo da aplicação da multa e das sanções penais e civis. </w:t>
      </w:r>
    </w:p>
    <w:p w14:paraId="254756C1"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18.2. </w:t>
      </w:r>
      <w:r w:rsidRPr="003B0766">
        <w:rPr>
          <w:rFonts w:ascii="Times New Roman" w:eastAsia="Times New Roman" w:hAnsi="Times New Roman" w:cs="Times New Roman"/>
          <w:color w:val="000000"/>
          <w:sz w:val="27"/>
          <w:szCs w:val="27"/>
        </w:rPr>
        <w:t xml:space="preserve">Os graus de gravidade das infrações cometidas pela contratada, determinantes das multas de que tratam as alíneas “b1” a “b.3” do item 18.1, estão assim distribuídos, de </w:t>
      </w:r>
      <w:r w:rsidRPr="003B0766">
        <w:rPr>
          <w:rFonts w:ascii="Times New Roman" w:eastAsia="Times New Roman" w:hAnsi="Times New Roman" w:cs="Times New Roman"/>
          <w:color w:val="000000"/>
          <w:sz w:val="27"/>
          <w:szCs w:val="27"/>
        </w:rPr>
        <w:lastRenderedPageBreak/>
        <w:t>acordo com as obrigações da contratada, discriminadas no item 10 deste Termo de Referência:</w:t>
      </w:r>
    </w:p>
    <w:tbl>
      <w:tblPr>
        <w:tblW w:w="0" w:type="auto"/>
        <w:tblInd w:w="10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420"/>
        <w:gridCol w:w="5190"/>
      </w:tblGrid>
      <w:tr w:rsidR="008D5304" w:rsidRPr="003B0766" w14:paraId="79111975" w14:textId="77777777" w:rsidTr="007069F7">
        <w:tc>
          <w:tcPr>
            <w:tcW w:w="3420" w:type="dxa"/>
            <w:tcBorders>
              <w:top w:val="single" w:sz="8" w:space="0" w:color="000000"/>
              <w:left w:val="single" w:sz="8" w:space="0" w:color="000000"/>
              <w:bottom w:val="single" w:sz="8" w:space="0" w:color="000000"/>
              <w:right w:val="single" w:sz="8" w:space="0" w:color="000000"/>
            </w:tcBorders>
            <w:shd w:val="clear" w:color="auto" w:fill="F3F3F3"/>
            <w:tcMar>
              <w:top w:w="0" w:type="dxa"/>
              <w:left w:w="105" w:type="dxa"/>
              <w:bottom w:w="0" w:type="dxa"/>
              <w:right w:w="105" w:type="dxa"/>
            </w:tcMar>
            <w:vAlign w:val="center"/>
            <w:hideMark/>
          </w:tcPr>
          <w:p w14:paraId="3CD7F63E"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Grau de gravidade da infração</w:t>
            </w:r>
          </w:p>
        </w:tc>
        <w:tc>
          <w:tcPr>
            <w:tcW w:w="5190" w:type="dxa"/>
            <w:tcBorders>
              <w:top w:val="single" w:sz="8" w:space="0" w:color="000000"/>
              <w:left w:val="nil"/>
              <w:bottom w:val="single" w:sz="8" w:space="0" w:color="000000"/>
              <w:right w:val="single" w:sz="8" w:space="0" w:color="000000"/>
            </w:tcBorders>
            <w:shd w:val="clear" w:color="auto" w:fill="F3F3F3"/>
            <w:tcMar>
              <w:top w:w="0" w:type="dxa"/>
              <w:left w:w="105" w:type="dxa"/>
              <w:bottom w:w="0" w:type="dxa"/>
              <w:right w:w="105" w:type="dxa"/>
            </w:tcMar>
            <w:hideMark/>
          </w:tcPr>
          <w:p w14:paraId="440E70FB"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Alíneas do item 10 descumpridas pelo contratado</w:t>
            </w:r>
          </w:p>
        </w:tc>
      </w:tr>
      <w:tr w:rsidR="008D5304" w:rsidRPr="003B0766" w14:paraId="36FFD9E3" w14:textId="77777777" w:rsidTr="007069F7">
        <w:tc>
          <w:tcPr>
            <w:tcW w:w="3420"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200A9A43"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w:t>
            </w:r>
          </w:p>
        </w:tc>
        <w:tc>
          <w:tcPr>
            <w:tcW w:w="5190"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51CCC073"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“a.1” a “a.5”, “b.1” a “b.4” e “c.1” a “c.3”</w:t>
            </w:r>
          </w:p>
        </w:tc>
      </w:tr>
      <w:tr w:rsidR="008D5304" w:rsidRPr="003B0766" w14:paraId="7D47B33E" w14:textId="77777777" w:rsidTr="007069F7">
        <w:tc>
          <w:tcPr>
            <w:tcW w:w="3420"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1056B8B4"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w:t>
            </w:r>
          </w:p>
        </w:tc>
        <w:tc>
          <w:tcPr>
            <w:tcW w:w="5190"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69F87FB2"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“b.6”, “b.7” e “c.4” a “c.6”</w:t>
            </w:r>
          </w:p>
        </w:tc>
      </w:tr>
      <w:tr w:rsidR="008D5304" w:rsidRPr="003B0766" w14:paraId="33140D7B" w14:textId="77777777" w:rsidTr="007069F7">
        <w:tc>
          <w:tcPr>
            <w:tcW w:w="3420"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42B43AB9"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3</w:t>
            </w:r>
          </w:p>
        </w:tc>
        <w:tc>
          <w:tcPr>
            <w:tcW w:w="5190"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173DA5F3"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“b.8” a “b.17” e “c.7”</w:t>
            </w:r>
          </w:p>
        </w:tc>
      </w:tr>
    </w:tbl>
    <w:p w14:paraId="2355F5FC"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18.3.</w:t>
      </w:r>
      <w:r w:rsidRPr="003B0766">
        <w:rPr>
          <w:rFonts w:ascii="Times New Roman" w:eastAsia="Times New Roman" w:hAnsi="Times New Roman" w:cs="Times New Roman"/>
          <w:color w:val="000000"/>
          <w:sz w:val="27"/>
          <w:szCs w:val="27"/>
        </w:rPr>
        <w:t> Para fins de dosagem da sanção a que se referem as alíneas “c.1” e “c.2” do item 18.1 serão avaliados a extensão do dano, o caráter educativo da pena, a gravidade da infração e os antecedentes do prestador dos serviços no âmbito da Administração Pública Federal, observando-se o princípio da proporcionalidade.</w:t>
      </w:r>
    </w:p>
    <w:p w14:paraId="33CA9745"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18.4. </w:t>
      </w:r>
      <w:r w:rsidRPr="003B0766">
        <w:rPr>
          <w:rFonts w:ascii="Times New Roman" w:eastAsia="Times New Roman" w:hAnsi="Times New Roman" w:cs="Times New Roman"/>
          <w:color w:val="000000"/>
          <w:sz w:val="27"/>
          <w:szCs w:val="27"/>
        </w:rPr>
        <w:t>Tratando-se de serviços a serem pagos, o valor correspondente à multa será descontado na ocasião do pagamento.</w:t>
      </w:r>
    </w:p>
    <w:p w14:paraId="7E19F9E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18.4.1.</w:t>
      </w:r>
      <w:r w:rsidRPr="003B0766">
        <w:rPr>
          <w:rFonts w:ascii="Times New Roman" w:eastAsia="Times New Roman" w:hAnsi="Times New Roman" w:cs="Times New Roman"/>
          <w:color w:val="000000"/>
          <w:sz w:val="27"/>
          <w:szCs w:val="27"/>
        </w:rPr>
        <w:t> Não havendo possibilidade de dedução integral da multa, o saldo será cobrado por via administrativa, a ser quitado no prazo de 2 (dois) dias úteis, a contar da notificação e, não sendo efetuado o seu recolhimento, adotar-se-ão as medidas cabíveis para inscrição da multa na Dívida Ativa da União.</w:t>
      </w:r>
    </w:p>
    <w:p w14:paraId="4595B3FE" w14:textId="77777777" w:rsidR="008D5304" w:rsidRPr="003B0766" w:rsidRDefault="008D5304" w:rsidP="008D5304">
      <w:pPr>
        <w:spacing w:before="100" w:beforeAutospacing="1"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18.5. </w:t>
      </w:r>
      <w:r w:rsidRPr="003B0766">
        <w:rPr>
          <w:rFonts w:ascii="Times New Roman" w:eastAsia="Times New Roman" w:hAnsi="Times New Roman" w:cs="Times New Roman"/>
          <w:color w:val="000000"/>
          <w:sz w:val="27"/>
          <w:szCs w:val="27"/>
        </w:rPr>
        <w:t>As penalidades previstas neste item não prejudicam as sanções a que se refira o edital, relativas a infrações cometidas pelo particular durante o certame licitatório.</w:t>
      </w:r>
    </w:p>
    <w:p w14:paraId="1B26E86C"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18.6.</w:t>
      </w:r>
      <w:r w:rsidRPr="003B0766">
        <w:rPr>
          <w:rFonts w:ascii="Times New Roman" w:eastAsia="Times New Roman" w:hAnsi="Times New Roman" w:cs="Times New Roman"/>
          <w:color w:val="000000"/>
          <w:sz w:val="27"/>
          <w:szCs w:val="27"/>
        </w:rPr>
        <w:t> As penalidades de multa decorrentes de fatos diversos serão consideradas independentes entre si.</w:t>
      </w:r>
    </w:p>
    <w:p w14:paraId="3EAF4636"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18.7.</w:t>
      </w:r>
      <w:r w:rsidRPr="003B0766">
        <w:rPr>
          <w:rFonts w:ascii="Times New Roman" w:eastAsia="Times New Roman" w:hAnsi="Times New Roman" w:cs="Times New Roman"/>
          <w:color w:val="000000"/>
          <w:sz w:val="27"/>
          <w:szCs w:val="27"/>
        </w:rPr>
        <w:t> Todas as penalidades serão registradas no Sistema Nacional de Cadastro de Fornecedores – SICAF.</w:t>
      </w:r>
    </w:p>
    <w:p w14:paraId="65254A53"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18.8.</w:t>
      </w:r>
      <w:r w:rsidRPr="003B0766">
        <w:rPr>
          <w:rFonts w:ascii="Times New Roman" w:eastAsia="Times New Roman" w:hAnsi="Times New Roman" w:cs="Times New Roman"/>
          <w:color w:val="000000"/>
          <w:sz w:val="27"/>
          <w:szCs w:val="27"/>
        </w:rPr>
        <w:t> Assegurar-se-á à contratada o pagamento pelos serviços já executados, devidamente apurados, deduzidas as multas aplicadas.</w:t>
      </w:r>
    </w:p>
    <w:p w14:paraId="62A141A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18.9.</w:t>
      </w:r>
      <w:r w:rsidRPr="003B0766">
        <w:rPr>
          <w:rFonts w:ascii="Times New Roman" w:eastAsia="Times New Roman" w:hAnsi="Times New Roman" w:cs="Times New Roman"/>
          <w:color w:val="000000"/>
          <w:sz w:val="27"/>
          <w:szCs w:val="27"/>
        </w:rPr>
        <w:t> As penalidades serão aplicadas à contratada durante a vigência do contrato.</w:t>
      </w:r>
    </w:p>
    <w:p w14:paraId="5F603B92"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18.9.1.</w:t>
      </w:r>
      <w:r w:rsidRPr="003B0766">
        <w:rPr>
          <w:rFonts w:ascii="Times New Roman" w:eastAsia="Times New Roman" w:hAnsi="Times New Roman" w:cs="Times New Roman"/>
          <w:color w:val="000000"/>
          <w:sz w:val="27"/>
          <w:szCs w:val="27"/>
        </w:rPr>
        <w:t> Considera-se aplicada a penalidade:</w:t>
      </w:r>
    </w:p>
    <w:p w14:paraId="09DA27B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tratando-se de advertência ou multa, após a intimação da penalidade;</w:t>
      </w:r>
    </w:p>
    <w:p w14:paraId="1132122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tratando-se de impedimento de participar de licitações e de contratar no âmbito da União, bem como de declaração de inidoneidade, a partir da data da publicação da sanção na imprensa oficial.</w:t>
      </w:r>
    </w:p>
    <w:p w14:paraId="48EF8CB4"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18.10.</w:t>
      </w:r>
      <w:r w:rsidRPr="003B0766">
        <w:rPr>
          <w:rFonts w:ascii="Times New Roman" w:eastAsia="Times New Roman" w:hAnsi="Times New Roman" w:cs="Times New Roman"/>
          <w:color w:val="000000"/>
          <w:sz w:val="27"/>
          <w:szCs w:val="27"/>
        </w:rPr>
        <w:t> Também ficam sujeitas às penalidades do art. 156 incisos III e IV, da Lei nº 14.133/21, as empresas ou profissionais que:</w:t>
      </w:r>
    </w:p>
    <w:p w14:paraId="28F5BF1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tenham sofrido condenação definitiva por praticar, por meio dolosos, fraude fiscal no recolhimento de quaisquer tributos;</w:t>
      </w:r>
    </w:p>
    <w:p w14:paraId="76B1A0A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tenham praticado atos ilícitos visando a frustrar os objetivos da licitação;</w:t>
      </w:r>
    </w:p>
    <w:p w14:paraId="176E620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 demonstrem não possuir idoneidade para contratar com a Administração em virtude de atos ilícitos praticados.</w:t>
      </w:r>
    </w:p>
    <w:p w14:paraId="00B32AD1" w14:textId="77777777" w:rsidR="008D5304" w:rsidRPr="003B0766" w:rsidRDefault="008D5304" w:rsidP="008D5304">
      <w:pPr>
        <w:spacing w:before="120"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18.11</w:t>
      </w:r>
      <w:r w:rsidRPr="003B0766">
        <w:rPr>
          <w:rFonts w:ascii="Times New Roman" w:eastAsia="Times New Roman" w:hAnsi="Times New Roman" w:cs="Times New Roman"/>
          <w:color w:val="000000"/>
          <w:sz w:val="27"/>
          <w:szCs w:val="27"/>
        </w:rPr>
        <w:t>. Se, durante o processo de aplicação de penalidade, houver indícios de prática de infração administrativa tipificada pela Lei n.º 12.846/2013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747E54F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18.11.1.</w:t>
      </w:r>
      <w:r w:rsidRPr="003B0766">
        <w:rPr>
          <w:rFonts w:ascii="Times New Roman" w:eastAsia="Times New Roman" w:hAnsi="Times New Roman" w:cs="Times New Roman"/>
          <w:color w:val="000000"/>
          <w:sz w:val="27"/>
          <w:szCs w:val="27"/>
        </w:rPr>
        <w:t> A apuração e o julgamento das demais infrações administrativas não consideradas como ato lesivo à Administração Pública nacional ou estrangeira nos termos da Lei nº 12.846/2013 seguirão seu rito normal na unidade administrativa.</w:t>
      </w:r>
    </w:p>
    <w:p w14:paraId="2D8E54AF"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18.11.2.</w:t>
      </w:r>
      <w:r w:rsidRPr="003B0766">
        <w:rPr>
          <w:rFonts w:ascii="Times New Roman" w:eastAsia="Times New Roman" w:hAnsi="Times New Roman" w:cs="Times New Roman"/>
          <w:color w:val="000000"/>
          <w:sz w:val="27"/>
          <w:szCs w:val="27"/>
        </w:rPr>
        <w:t>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48539192" w14:textId="77777777" w:rsidR="008D5304" w:rsidRPr="003B0766" w:rsidRDefault="008D5304" w:rsidP="008D5304">
      <w:pPr>
        <w:spacing w:before="24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19. CRITÉRIOS DE PARTICIPAÇÃO E DE SELEÇÃO DO PRESTADOR DOS SERVIÇOS</w:t>
      </w:r>
    </w:p>
    <w:p w14:paraId="49045944"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19.1.</w:t>
      </w:r>
      <w:r w:rsidRPr="003B0766">
        <w:rPr>
          <w:rFonts w:ascii="Times New Roman" w:eastAsia="Times New Roman" w:hAnsi="Times New Roman" w:cs="Times New Roman"/>
          <w:color w:val="000000"/>
          <w:sz w:val="27"/>
          <w:szCs w:val="27"/>
        </w:rPr>
        <w:t> Além da comprovação de habilitação jurídica e de regularidade com a Seguridade Social, a Fazenda Nacional, a Fazenda Municipal, o FGTS, a Fazenda Federal e com a Justiça do Trabalho, e do cumprimento do disposto no Art. 63, inciso IV, da Lei 14.133/2021, o licitante deverá comprovar qualificação técnica e qualificação econômico-financeira, conforme a seguir.</w:t>
      </w:r>
    </w:p>
    <w:p w14:paraId="46E16DA1"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19.1.1. QUALIFICAÇÃO TÉCNICA</w:t>
      </w:r>
    </w:p>
    <w:p w14:paraId="513790DB" w14:textId="77777777" w:rsidR="008D5304" w:rsidRPr="003B0766" w:rsidRDefault="008D5304" w:rsidP="008D5304">
      <w:pPr>
        <w:spacing w:before="100" w:beforeAutospacing="1" w:after="120"/>
        <w:ind w:left="567"/>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19.1.1.1. </w:t>
      </w:r>
      <w:r w:rsidRPr="003B0766">
        <w:rPr>
          <w:rFonts w:ascii="Times New Roman" w:eastAsia="Times New Roman" w:hAnsi="Times New Roman" w:cs="Times New Roman"/>
          <w:color w:val="000000"/>
          <w:sz w:val="27"/>
          <w:szCs w:val="27"/>
        </w:rPr>
        <w:t>A documentação referente à qualificação técnica compreenderá:</w:t>
      </w:r>
    </w:p>
    <w:p w14:paraId="5BBCF374"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7AD4976F"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a) qualificação técnica genérica</w:t>
      </w:r>
      <w:r w:rsidRPr="003B0766">
        <w:rPr>
          <w:rFonts w:ascii="Times New Roman" w:eastAsia="Times New Roman" w:hAnsi="Times New Roman" w:cs="Times New Roman"/>
          <w:b/>
          <w:bCs/>
          <w:color w:val="0000FF"/>
          <w:sz w:val="27"/>
          <w:szCs w:val="27"/>
        </w:rPr>
        <w:t> - </w:t>
      </w:r>
      <w:r w:rsidRPr="003B0766">
        <w:rPr>
          <w:rFonts w:ascii="Times New Roman" w:eastAsia="Times New Roman" w:hAnsi="Times New Roman" w:cs="Times New Roman"/>
          <w:color w:val="000000"/>
          <w:sz w:val="27"/>
          <w:szCs w:val="27"/>
        </w:rPr>
        <w:t>registro ou inscrição da empresa e do(s) responsável(is) técnico(s),</w:t>
      </w:r>
      <w:r w:rsidRPr="003B0766">
        <w:rPr>
          <w:rFonts w:ascii="Times New Roman" w:eastAsia="Times New Roman" w:hAnsi="Times New Roman" w:cs="Times New Roman"/>
          <w:b/>
          <w:bCs/>
          <w:color w:val="000000"/>
          <w:sz w:val="27"/>
          <w:szCs w:val="27"/>
        </w:rPr>
        <w:t> engenheiro(s) mecânico(s)</w:t>
      </w:r>
      <w:r w:rsidRPr="003B0766">
        <w:rPr>
          <w:rFonts w:ascii="Times New Roman" w:eastAsia="Times New Roman" w:hAnsi="Times New Roman" w:cs="Times New Roman"/>
          <w:color w:val="000000"/>
          <w:sz w:val="27"/>
          <w:szCs w:val="27"/>
        </w:rPr>
        <w:t>, com extensão de atribuição devidamente concedida e registrada pelo CREA, nos termos do art. 10 da Resolução/CONFEA n.º 1.010/2005, no Conselho Regional de Engenharia e Agronomia – CREA da região a que estiver vinculada a pessoa jurídica licitante;</w:t>
      </w:r>
    </w:p>
    <w:p w14:paraId="48C2658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qualificação técnico-operacional</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color w:val="0000FF"/>
          <w:sz w:val="27"/>
          <w:szCs w:val="27"/>
        </w:rPr>
        <w:t> </w:t>
      </w:r>
      <w:r w:rsidRPr="003B0766">
        <w:rPr>
          <w:rFonts w:ascii="Times New Roman" w:eastAsia="Times New Roman" w:hAnsi="Times New Roman" w:cs="Times New Roman"/>
          <w:b/>
          <w:bCs/>
          <w:color w:val="000000"/>
          <w:sz w:val="27"/>
          <w:szCs w:val="27"/>
        </w:rPr>
        <w:t>no mínimo 1 (um)</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atestado de qualificação técnica</w:t>
      </w:r>
      <w:r w:rsidRPr="003B0766">
        <w:rPr>
          <w:rFonts w:ascii="Times New Roman" w:eastAsia="Times New Roman" w:hAnsi="Times New Roman" w:cs="Times New Roman"/>
          <w:color w:val="000000"/>
          <w:sz w:val="27"/>
          <w:szCs w:val="27"/>
        </w:rPr>
        <w:t>, expedido por pessoa jurídica de direito público ou privado, regularmente emitido(s) pelo Conselho Regional de Engenharia e Agronomia – CREA,  comprovando que o licitante executa ou executou serviços compatíveis em características com a parcela de maior relevância técnica do objeto da licitação, nos termos do inc. II, do art.. 67, da Lei 14.133/21, vedada a subcontratação e o somatório de atestados;</w:t>
      </w:r>
    </w:p>
    <w:p w14:paraId="64BE9F2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 </w:t>
      </w:r>
      <w:r w:rsidRPr="003B0766">
        <w:rPr>
          <w:rFonts w:ascii="Times New Roman" w:eastAsia="Times New Roman" w:hAnsi="Times New Roman" w:cs="Times New Roman"/>
          <w:color w:val="000000"/>
          <w:sz w:val="27"/>
          <w:szCs w:val="27"/>
        </w:rPr>
        <w:t>considera-se compatível em características, quantidades e prazos com o objeto da licitação a comprovação de execução de serviços de manutenção em edificações climatizadas por VRF, com </w:t>
      </w:r>
      <w:r w:rsidRPr="003B0766">
        <w:rPr>
          <w:rFonts w:ascii="Times New Roman" w:eastAsia="Times New Roman" w:hAnsi="Times New Roman" w:cs="Times New Roman"/>
          <w:b/>
          <w:bCs/>
          <w:color w:val="000000"/>
          <w:sz w:val="27"/>
          <w:szCs w:val="27"/>
        </w:rPr>
        <w:t>carga técnica mínima de 96 HP (ITEM 1) E 77 HP (ITEM 2)</w:t>
      </w:r>
      <w:r w:rsidRPr="003B0766">
        <w:rPr>
          <w:rFonts w:ascii="Times New Roman" w:eastAsia="Times New Roman" w:hAnsi="Times New Roman" w:cs="Times New Roman"/>
          <w:color w:val="000000"/>
          <w:sz w:val="27"/>
          <w:szCs w:val="27"/>
        </w:rPr>
        <w:t>, durante um </w:t>
      </w:r>
      <w:r w:rsidRPr="003B0766">
        <w:rPr>
          <w:rFonts w:ascii="Times New Roman" w:eastAsia="Times New Roman" w:hAnsi="Times New Roman" w:cs="Times New Roman"/>
          <w:b/>
          <w:bCs/>
          <w:color w:val="000000"/>
          <w:sz w:val="27"/>
          <w:szCs w:val="27"/>
        </w:rPr>
        <w:t>período mínimo contínuo de 12 (doze) meses</w:t>
      </w:r>
      <w:r w:rsidRPr="003B0766">
        <w:rPr>
          <w:rFonts w:ascii="Times New Roman" w:eastAsia="Times New Roman" w:hAnsi="Times New Roman" w:cs="Times New Roman"/>
          <w:color w:val="000000"/>
          <w:sz w:val="27"/>
          <w:szCs w:val="27"/>
        </w:rPr>
        <w:t>, já transcorrido até a data da sessão, vedado o somatório de atestados para serviços prestados em que tenha havido descontinuidade, no intuito de completar o quantitativo mínimo e/ou o período mínimo requerido;</w:t>
      </w:r>
    </w:p>
    <w:p w14:paraId="7FED49B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w:t>
      </w:r>
      <w:r w:rsidRPr="003B0766">
        <w:rPr>
          <w:rFonts w:ascii="Times New Roman" w:eastAsia="Times New Roman" w:hAnsi="Times New Roman" w:cs="Times New Roman"/>
          <w:b/>
          <w:bCs/>
          <w:color w:val="0000FF"/>
          <w:sz w:val="27"/>
          <w:szCs w:val="27"/>
        </w:rPr>
        <w:t> </w:t>
      </w:r>
      <w:r w:rsidRPr="003B0766">
        <w:rPr>
          <w:rFonts w:ascii="Times New Roman" w:eastAsia="Times New Roman" w:hAnsi="Times New Roman" w:cs="Times New Roman"/>
          <w:b/>
          <w:bCs/>
          <w:color w:val="000000"/>
          <w:sz w:val="27"/>
          <w:szCs w:val="27"/>
        </w:rPr>
        <w:t>qualificação técnico-profissional - </w:t>
      </w:r>
      <w:r w:rsidRPr="003B0766">
        <w:rPr>
          <w:rFonts w:ascii="Times New Roman" w:eastAsia="Times New Roman" w:hAnsi="Times New Roman" w:cs="Times New Roman"/>
          <w:color w:val="000000"/>
          <w:sz w:val="27"/>
          <w:szCs w:val="27"/>
        </w:rPr>
        <w:t>no mínimo 1 (um) atestado de capacidade técnica, fornecido por pessoa jurídica de direito público ou privado, regularmente emitido(s) pelo Conselho Regional de Engenharia e Agronomia – CREA, da região onde os serviços foram executados, acompanhado da respectiva Certidão de Acervo Técnico (CAT) expedida por esse Conselho, em nome do(s) responsável(is) técnico(s) a que se refere à alínea “a” do subitem 19.1.1.1, que comprove sua responsabilidade por serviços de manutenção preventiva e corretiva em sistemas de climatização tipo VRF;</w:t>
      </w:r>
    </w:p>
    <w:p w14:paraId="4D32503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d)</w:t>
      </w:r>
      <w:r w:rsidRPr="003B0766">
        <w:rPr>
          <w:rFonts w:ascii="Times New Roman" w:eastAsia="Times New Roman" w:hAnsi="Times New Roman" w:cs="Times New Roman"/>
          <w:color w:val="000000"/>
          <w:sz w:val="27"/>
          <w:szCs w:val="27"/>
        </w:rPr>
        <w:t> indicação da equipe técnica responsável pelos serviços, a qual será composta de, no mínimo, 1 (um) engenheiro mecânico, com extensão de atribuição devidamente concedida e registrada pelo CREA, nos termos do art. 10 da Resolução/CONFEA n.º 1.010/2005, no Conselho Regional de Engenharia e Agronomia – CREA da região a que estiver vinculada a pessoa jurídica licitante; que se responsabilizará pelos trabalhos;</w:t>
      </w:r>
    </w:p>
    <w:p w14:paraId="1E3D351D"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w:t>
      </w:r>
      <w:r w:rsidRPr="003B0766">
        <w:rPr>
          <w:rFonts w:ascii="Times New Roman" w:eastAsia="Times New Roman" w:hAnsi="Times New Roman" w:cs="Times New Roman"/>
          <w:color w:val="000000"/>
          <w:sz w:val="27"/>
          <w:szCs w:val="27"/>
        </w:rPr>
        <w:t> declaração de vistoria, assinada por representante legal da licitante ou seu responsável técnico, ratificada pela Supervisão da Seção de Administração Predial e Engenharia, comprovando a visita às instalações onde serão realizados os serviços e a ciência de todas as informações necessárias para o cumprimento das obrigações objeto da licitação (Modelo </w:t>
      </w:r>
      <w:r w:rsidRPr="003B0766">
        <w:rPr>
          <w:rFonts w:ascii="Times New Roman" w:eastAsia="Times New Roman" w:hAnsi="Times New Roman" w:cs="Times New Roman"/>
          <w:b/>
          <w:bCs/>
          <w:color w:val="000000"/>
          <w:sz w:val="27"/>
          <w:szCs w:val="27"/>
        </w:rPr>
        <w:t>Anexo A</w:t>
      </w:r>
      <w:r w:rsidRPr="003B0766">
        <w:rPr>
          <w:rFonts w:ascii="Times New Roman" w:eastAsia="Times New Roman" w:hAnsi="Times New Roman" w:cs="Times New Roman"/>
          <w:color w:val="000000"/>
          <w:sz w:val="27"/>
          <w:szCs w:val="27"/>
        </w:rPr>
        <w:t>).</w:t>
      </w:r>
    </w:p>
    <w:p w14:paraId="2D2B642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e.1)</w:t>
      </w:r>
      <w:r w:rsidRPr="003B0766">
        <w:rPr>
          <w:rFonts w:ascii="Times New Roman" w:eastAsia="Times New Roman" w:hAnsi="Times New Roman" w:cs="Times New Roman"/>
          <w:color w:val="000000"/>
          <w:sz w:val="27"/>
          <w:szCs w:val="27"/>
        </w:rPr>
        <w:t> a vistoria de que trata esta alínea deverá ser feita de segunda a sexta-feira, nos dias úteis, no horário das 9  às 11h30.</w:t>
      </w:r>
    </w:p>
    <w:p w14:paraId="74AE75C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e.2)</w:t>
      </w:r>
      <w:r w:rsidRPr="003B0766">
        <w:rPr>
          <w:rFonts w:ascii="Times New Roman" w:eastAsia="Times New Roman" w:hAnsi="Times New Roman" w:cs="Times New Roman"/>
          <w:color w:val="000000"/>
          <w:sz w:val="27"/>
          <w:szCs w:val="27"/>
        </w:rPr>
        <w:t> o(s) representante(s) da licitante deverá(ão), previamente à vistoria, se identificar junto às Supervisões do Apoio Administrativo das respectivas subseções;</w:t>
      </w:r>
    </w:p>
    <w:p w14:paraId="63EA0B71"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e.3)</w:t>
      </w:r>
      <w:r w:rsidRPr="003B0766">
        <w:rPr>
          <w:rFonts w:ascii="Times New Roman" w:eastAsia="Times New Roman" w:hAnsi="Times New Roman" w:cs="Times New Roman"/>
          <w:color w:val="000000"/>
          <w:sz w:val="27"/>
          <w:szCs w:val="27"/>
        </w:rPr>
        <w:t> as vistorias deverão ser agendadas junto à Supervisão da Seção de Administração Predial e Engenharia por meio dos telefones (81) 3213.6163.</w:t>
      </w:r>
    </w:p>
    <w:p w14:paraId="24C5E37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e.4)</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declaração, fornecida pela própria licitante</w:t>
      </w:r>
      <w:r w:rsidRPr="003B0766">
        <w:rPr>
          <w:rFonts w:ascii="Times New Roman" w:eastAsia="Times New Roman" w:hAnsi="Times New Roman" w:cs="Times New Roman"/>
          <w:color w:val="000000"/>
          <w:sz w:val="27"/>
          <w:szCs w:val="27"/>
        </w:rPr>
        <w:t>, de que conhece todas as condições locais para a execução dos serviços objeto deste Termo de Referência (Modelo </w:t>
      </w:r>
      <w:r w:rsidRPr="003B0766">
        <w:rPr>
          <w:rFonts w:ascii="Times New Roman" w:eastAsia="Times New Roman" w:hAnsi="Times New Roman" w:cs="Times New Roman"/>
          <w:b/>
          <w:bCs/>
          <w:color w:val="000000"/>
          <w:sz w:val="27"/>
          <w:szCs w:val="27"/>
        </w:rPr>
        <w:t>Anexo B</w:t>
      </w:r>
      <w:r w:rsidRPr="003B0766">
        <w:rPr>
          <w:rFonts w:ascii="Times New Roman" w:eastAsia="Times New Roman" w:hAnsi="Times New Roman" w:cs="Times New Roman"/>
          <w:color w:val="000000"/>
          <w:sz w:val="27"/>
          <w:szCs w:val="27"/>
        </w:rPr>
        <w:t>),</w:t>
      </w:r>
      <w:r w:rsidRPr="003B0766">
        <w:rPr>
          <w:rFonts w:ascii="Times New Roman" w:eastAsia="Times New Roman" w:hAnsi="Times New Roman" w:cs="Times New Roman"/>
          <w:b/>
          <w:bCs/>
          <w:color w:val="000000"/>
          <w:sz w:val="27"/>
          <w:szCs w:val="27"/>
        </w:rPr>
        <w:t> supre a necessidade de visita técnica,</w:t>
      </w:r>
      <w:r w:rsidRPr="003B0766">
        <w:rPr>
          <w:rFonts w:ascii="Times New Roman" w:eastAsia="Times New Roman" w:hAnsi="Times New Roman" w:cs="Times New Roman"/>
          <w:color w:val="000000"/>
          <w:sz w:val="27"/>
          <w:szCs w:val="27"/>
        </w:rPr>
        <w:t> não podendo ser alegado posteriormente o desconhecimento de quaisquer informações relativas às obrigações objeto da licitação.</w:t>
      </w:r>
    </w:p>
    <w:p w14:paraId="56B417E8"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19.1.1.2. </w:t>
      </w:r>
      <w:r w:rsidRPr="003B0766">
        <w:rPr>
          <w:rFonts w:ascii="Times New Roman" w:eastAsia="Times New Roman" w:hAnsi="Times New Roman" w:cs="Times New Roman"/>
          <w:color w:val="000000"/>
          <w:sz w:val="27"/>
          <w:szCs w:val="27"/>
        </w:rPr>
        <w:t>No(s) atestado(s) apresentado(s) os serviços deverão ser discriminados com clareza, indicando-se obrigatoriamente, salvo se referente(s) à qualificação técnico-profissional, o prazo de execução já transcorrido e as quantidades de equipamentos, sob pena de não aceitação do(s) atestado(s).</w:t>
      </w:r>
    </w:p>
    <w:p w14:paraId="56060AA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19.1.1.3. </w:t>
      </w:r>
      <w:r w:rsidRPr="003B0766">
        <w:rPr>
          <w:rFonts w:ascii="Times New Roman" w:eastAsia="Times New Roman" w:hAnsi="Times New Roman" w:cs="Times New Roman"/>
          <w:color w:val="000000"/>
          <w:sz w:val="27"/>
          <w:szCs w:val="27"/>
        </w:rPr>
        <w:t>A licitante vencedora do certame licitatório, no tocante ao atestado mencionado no subitem 19.1.1.1, alínea “b”, </w:t>
      </w:r>
      <w:r w:rsidRPr="003B0766">
        <w:rPr>
          <w:rFonts w:ascii="Times New Roman" w:eastAsia="Times New Roman" w:hAnsi="Times New Roman" w:cs="Times New Roman"/>
          <w:b/>
          <w:bCs/>
          <w:color w:val="000000"/>
          <w:sz w:val="27"/>
          <w:szCs w:val="27"/>
        </w:rPr>
        <w:t>deverá apresentar cópia do contrato que deu suporte à contratação, endereço atual do contratante e local em que foram prestados os serviços</w:t>
      </w:r>
      <w:r w:rsidRPr="003B0766">
        <w:rPr>
          <w:rFonts w:ascii="Times New Roman" w:eastAsia="Times New Roman" w:hAnsi="Times New Roman" w:cs="Times New Roman"/>
          <w:color w:val="000000"/>
          <w:sz w:val="27"/>
          <w:szCs w:val="27"/>
        </w:rPr>
        <w:t>, antes da assinatura do instrumento de contrato.</w:t>
      </w:r>
    </w:p>
    <w:p w14:paraId="40D38DA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19.1.1.4. </w:t>
      </w:r>
      <w:r w:rsidRPr="003B0766">
        <w:rPr>
          <w:rFonts w:ascii="Times New Roman" w:eastAsia="Times New Roman" w:hAnsi="Times New Roman" w:cs="Times New Roman"/>
          <w:color w:val="000000"/>
          <w:sz w:val="27"/>
          <w:szCs w:val="27"/>
        </w:rPr>
        <w:t>Quando constatada má-fé do licitante na apresentação do(s) atestado(s), que evidencie a prestação de declaração falsa de que atende aos requisitos de habilitação, o mesmo será impedido de participar de licitações e de contratações no âmbito da União pelo prazo de até 5 (cinco) anos, assegurados o contraditório e a ampla defesa em regular processo administrativo.</w:t>
      </w:r>
    </w:p>
    <w:p w14:paraId="0EEED3A2"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19.1.2 QUALIFICAÇÃO ECONÔMICO-FINANCEIRA</w:t>
      </w:r>
    </w:p>
    <w:p w14:paraId="7B39A0A6"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 </w:t>
      </w:r>
      <w:r w:rsidRPr="003B0766">
        <w:rPr>
          <w:rFonts w:ascii="Times New Roman" w:eastAsia="Times New Roman" w:hAnsi="Times New Roman" w:cs="Times New Roman"/>
          <w:color w:val="000000"/>
          <w:sz w:val="27"/>
          <w:szCs w:val="27"/>
        </w:rPr>
        <w:t>apresentar certidão negativa de falência, recuperação judicial ou concordata expedida pelo Distribuidor da sede do licitante, no período de até 90 (noventa) dias anteriores à data prevista para a oferta da proposta;</w:t>
      </w:r>
    </w:p>
    <w:p w14:paraId="6CD5065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a.1)É possível a participação de empresas em recuperação judicial, desde que amparadas em certidão emitida pela instância judicial competente, evidenciando que a interessada está apta econômica e financeiramente a participar de procedimento licitatório.</w:t>
      </w:r>
    </w:p>
    <w:p w14:paraId="436182E3"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a.2) </w:t>
      </w:r>
      <w:r w:rsidRPr="003B0766">
        <w:rPr>
          <w:rFonts w:ascii="Times New Roman" w:eastAsia="Times New Roman" w:hAnsi="Times New Roman" w:cs="Times New Roman"/>
          <w:color w:val="000000"/>
          <w:sz w:val="27"/>
          <w:szCs w:val="27"/>
        </w:rPr>
        <w:t>admitir-se-á a apresentação de certidão positiva de recuperação judicial, desde que acompanhada de cópia do despacho de homologação judicial do plano de recuperação, ou certidão expedida pelo juízo, atestando a homologação judicial, sem prejuízo da avaliação da capacidade econômico-financeira da licitante;</w:t>
      </w:r>
    </w:p>
    <w:p w14:paraId="0EE7105D"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 </w:t>
      </w:r>
      <w:r w:rsidRPr="003B0766">
        <w:rPr>
          <w:rFonts w:ascii="Times New Roman" w:eastAsia="Times New Roman" w:hAnsi="Times New Roman" w:cs="Times New Roman"/>
          <w:color w:val="000000"/>
          <w:sz w:val="27"/>
          <w:szCs w:val="27"/>
        </w:rPr>
        <w:t>A licitante deverá apresentar as seguintes declarações no momento do cadastramento da proposta, sem prejuízo de outras exigências constantes do edital:</w:t>
      </w:r>
    </w:p>
    <w:p w14:paraId="516B87B7"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de microempresa (ME) ou empresa de pequeno porte (EPP), se for o caso, nos termos da Lei Complementar n.º 123, de 14/12/2006;</w:t>
      </w:r>
    </w:p>
    <w:p w14:paraId="25425FB5"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de que está ciente e concorda com as condições contidas no ato convocatório e seus anexos, bem como de que cumpre plenamente os requisitos de habilitação definidos no referido documento;</w:t>
      </w:r>
    </w:p>
    <w:p w14:paraId="7E5E6FA0"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sob as penas da lei, de que até a data da sessão inexistem fatos impeditivos para a sua habilitação no processo licitatório, ciente da obrigatoriedade de declarar ocorrências posteriores;</w:t>
      </w:r>
    </w:p>
    <w:p w14:paraId="07ED5B45"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de que a proposta apresentada para a licitação foi elaborada de maneira independente, de acordo com o que é estabelecido na Instrução Normativa/SLTI nº 2, de 16/9/2009;</w:t>
      </w:r>
    </w:p>
    <w:p w14:paraId="37D30935"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de que não possui, em sua cadeia produtiva, empregados executando trabalho degradante ou forçado, com observância do disposto nos incisos III e IV do art. 1.º e no inciso III do art. 5º da Constituição Federal;</w:t>
      </w:r>
    </w:p>
    <w:p w14:paraId="3615175D"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informando que cumpre a reserva de cargos prevista em lei para pessoa com deficiência ou para reabilitado da Previdência Social e de que atende às regras de acessibilidade previstas na legislação, conforme disposto no art. 93 da Lei nº 8.213, de 24/7/91.</w:t>
      </w:r>
    </w:p>
    <w:p w14:paraId="622E0DD8" w14:textId="77777777" w:rsidR="008D5304" w:rsidRPr="003B0766" w:rsidRDefault="008D5304" w:rsidP="008D5304">
      <w:pPr>
        <w:spacing w:before="24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20. APRESENTAÇÃO DA PROPOSTA DE PREÇOS</w:t>
      </w:r>
    </w:p>
    <w:p w14:paraId="1BD6071D"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20.1. </w:t>
      </w:r>
      <w:r w:rsidRPr="003B0766">
        <w:rPr>
          <w:rFonts w:ascii="Times New Roman" w:eastAsia="Times New Roman" w:hAnsi="Times New Roman" w:cs="Times New Roman"/>
          <w:color w:val="000000"/>
          <w:sz w:val="27"/>
          <w:szCs w:val="27"/>
        </w:rPr>
        <w:t>O licitante deverá apresentar proposta comercial contendo as especificações e condições de execução, conforme este Termo de Referência, contendo:</w:t>
      </w:r>
    </w:p>
    <w:p w14:paraId="7CDBAFB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especificações e condições de execução, conforme item 1;</w:t>
      </w:r>
    </w:p>
    <w:p w14:paraId="12F1B516"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planilha detalhada, conforme item 1.2.1 deste Termo de Referência, contemplando o preço unitário de manutenção por equipamento, os respectivos subtotais e os preços mensal e anual.</w:t>
      </w:r>
    </w:p>
    <w:p w14:paraId="5DBCD526" w14:textId="77777777" w:rsidR="008D5304" w:rsidRPr="003B0766" w:rsidRDefault="008D5304" w:rsidP="008D5304">
      <w:pPr>
        <w:spacing w:before="120"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20.2.</w:t>
      </w:r>
      <w:r w:rsidRPr="003B0766">
        <w:rPr>
          <w:rFonts w:ascii="Times New Roman" w:eastAsia="Times New Roman" w:hAnsi="Times New Roman" w:cs="Times New Roman"/>
          <w:color w:val="000000"/>
          <w:sz w:val="27"/>
          <w:szCs w:val="27"/>
        </w:rPr>
        <w:t> Será considerada vencedora a proposta de menor PREÇO POR ITEM, desde que atendidas as exigências contidas neste Termo de Referência e no edital do Pregão.</w:t>
      </w:r>
    </w:p>
    <w:p w14:paraId="3049E993" w14:textId="77777777" w:rsidR="008D5304" w:rsidRPr="003B0766" w:rsidRDefault="008D5304" w:rsidP="008D5304">
      <w:pPr>
        <w:spacing w:before="120"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20.3. </w:t>
      </w:r>
      <w:r w:rsidRPr="003B0766">
        <w:rPr>
          <w:rFonts w:ascii="Times New Roman" w:eastAsia="Times New Roman" w:hAnsi="Times New Roman" w:cs="Times New Roman"/>
          <w:color w:val="000000"/>
          <w:sz w:val="27"/>
          <w:szCs w:val="27"/>
        </w:rPr>
        <w:t>O valor dos serviços PARA DISPUTA DE LANCES SERÁ O PREÇO ANUAL preço anual DO ITEM, </w:t>
      </w:r>
      <w:r w:rsidRPr="003B0766">
        <w:rPr>
          <w:rFonts w:ascii="Times New Roman" w:eastAsia="Times New Roman" w:hAnsi="Times New Roman" w:cs="Times New Roman"/>
          <w:b/>
          <w:bCs/>
          <w:color w:val="000000"/>
          <w:sz w:val="27"/>
          <w:szCs w:val="27"/>
          <w:u w:val="single"/>
        </w:rPr>
        <w:t>devendo os lances ofertados corresponderem ao valor anual dos serviços, que será assim registrado no COMPRASNET, com a quantidade “01” indicada, representando 01 (um) ano</w:t>
      </w:r>
      <w:r w:rsidRPr="003B0766">
        <w:rPr>
          <w:rFonts w:ascii="Times New Roman" w:eastAsia="Times New Roman" w:hAnsi="Times New Roman" w:cs="Times New Roman"/>
          <w:color w:val="000000"/>
          <w:sz w:val="27"/>
          <w:szCs w:val="27"/>
        </w:rPr>
        <w:t>.</w:t>
      </w:r>
    </w:p>
    <w:p w14:paraId="1E926CEB" w14:textId="77777777" w:rsidR="008D5304" w:rsidRPr="003B0766" w:rsidRDefault="008D5304" w:rsidP="008D5304">
      <w:pPr>
        <w:spacing w:before="120" w:after="120"/>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21. SUSTENTABILIDADE AMBIENTAL</w:t>
      </w:r>
    </w:p>
    <w:p w14:paraId="726935E8" w14:textId="77777777" w:rsidR="008D5304" w:rsidRPr="003B0766" w:rsidRDefault="008D5304" w:rsidP="008D5304">
      <w:pPr>
        <w:spacing w:before="120"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contratada deverá atender, no que couber, aos critérios de sustentabilidade ambiental previstos na Instrução Normativa SLTI/MPOG n. º 01, de 19/01/2010, e neste Termo de Referência.</w:t>
      </w:r>
    </w:p>
    <w:p w14:paraId="4945EA82"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22. CLASSIFICAÇÃO ORÇAMENTÁRIA</w:t>
      </w:r>
    </w:p>
    <w:p w14:paraId="1A42665B"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As despesas para custeio dos serviços objeto deste Termo de Referência correrão à conta do Orçamento Geral da União, e estão assim classificadas:</w:t>
      </w:r>
    </w:p>
    <w:p w14:paraId="005D5E78"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Elemento de Despesa: 3.3.90.39.17 – Manutenção e conservação de máquinas </w:t>
      </w:r>
    </w:p>
    <w:p w14:paraId="18FDD7EB"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5D51204C" w14:textId="77777777" w:rsidR="008D5304" w:rsidRPr="003B0766" w:rsidRDefault="008D5304" w:rsidP="008D5304">
      <w:pPr>
        <w:spacing w:before="100" w:beforeAutospacing="1"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Programa de Trabalho: 168312 – Julgamento de causas.</w:t>
      </w:r>
    </w:p>
    <w:p w14:paraId="0C50E839"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Informação do centro de custo para empenho: BI - JFPE 0884 GABNA -CUSTEIO</w:t>
      </w:r>
    </w:p>
    <w:p w14:paraId="16E98BE1" w14:textId="77777777" w:rsidR="008D5304" w:rsidRPr="003B0766" w:rsidRDefault="008D5304" w:rsidP="008D5304">
      <w:pPr>
        <w:numPr>
          <w:ilvl w:val="0"/>
          <w:numId w:val="15"/>
        </w:numPr>
        <w:spacing w:before="100" w:beforeAutospacing="1" w:after="100" w:afterAutospacing="1"/>
        <w:jc w:val="both"/>
        <w:rPr>
          <w:rFonts w:ascii="Times New Roman" w:eastAsia="Times New Roman" w:hAnsi="Times New Roman" w:cs="Times New Roman"/>
          <w:color w:val="000000"/>
        </w:rPr>
      </w:pPr>
      <w:r w:rsidRPr="003B0766">
        <w:rPr>
          <w:rFonts w:ascii="Times New Roman" w:eastAsia="Times New Roman" w:hAnsi="Times New Roman" w:cs="Times New Roman"/>
          <w:color w:val="000000"/>
        </w:rPr>
        <w:t>PROPRIEDADE INTELECTUAL</w:t>
      </w:r>
    </w:p>
    <w:p w14:paraId="18A800EC" w14:textId="77777777" w:rsidR="008D5304" w:rsidRPr="003B0766" w:rsidRDefault="008D5304" w:rsidP="008D5304">
      <w:pPr>
        <w:spacing w:before="100" w:beforeAutospacing="1"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contratante deterá, em caráter definitivo, a propriedade intelectual dos resultados produzidos em consequência da realização dos serviços, entendendo-se por resultados quaisquer estudos, relatórios, descrições técnicas, dados, esquemas e documentação didática em papel ou em mídia eletrônica.</w:t>
      </w:r>
    </w:p>
    <w:p w14:paraId="00380A79"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23. ANEXOS</w:t>
      </w:r>
    </w:p>
    <w:p w14:paraId="00F661EF" w14:textId="77777777" w:rsidR="008D5304" w:rsidRPr="003B0766" w:rsidRDefault="008D5304" w:rsidP="008D5304">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Constituem anexos do presente Termo de Referência:</w:t>
      </w:r>
    </w:p>
    <w:p w14:paraId="0717B41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 Anexo A</w:t>
      </w:r>
      <w:r w:rsidRPr="003B0766">
        <w:rPr>
          <w:rFonts w:ascii="Times New Roman" w:eastAsia="Times New Roman" w:hAnsi="Times New Roman" w:cs="Times New Roman"/>
          <w:color w:val="000000"/>
          <w:sz w:val="27"/>
          <w:szCs w:val="27"/>
        </w:rPr>
        <w:t> – Modelo de Declaração;</w:t>
      </w:r>
    </w:p>
    <w:p w14:paraId="33659DC8"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 Anexo B</w:t>
      </w:r>
      <w:r w:rsidRPr="003B0766">
        <w:rPr>
          <w:rFonts w:ascii="Times New Roman" w:eastAsia="Times New Roman" w:hAnsi="Times New Roman" w:cs="Times New Roman"/>
          <w:color w:val="000000"/>
          <w:sz w:val="27"/>
          <w:szCs w:val="27"/>
        </w:rPr>
        <w:t> – Modelo de Declaração;</w:t>
      </w:r>
    </w:p>
    <w:p w14:paraId="5C62C743"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 Anexo C</w:t>
      </w:r>
      <w:r w:rsidRPr="003B0766">
        <w:rPr>
          <w:rFonts w:ascii="Times New Roman" w:eastAsia="Times New Roman" w:hAnsi="Times New Roman" w:cs="Times New Roman"/>
          <w:color w:val="000000"/>
          <w:sz w:val="27"/>
          <w:szCs w:val="27"/>
        </w:rPr>
        <w:t> – Estudos Técnicos Preliminares.</w:t>
      </w:r>
    </w:p>
    <w:p w14:paraId="54834BB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 </w:t>
      </w:r>
    </w:p>
    <w:p w14:paraId="4BFCF81C"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42C72655"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D1674C0" w14:textId="77777777" w:rsidR="008D5304" w:rsidRPr="003B0766" w:rsidRDefault="008D5304" w:rsidP="008D5304">
      <w:pPr>
        <w:spacing w:before="100" w:beforeAutospacing="1" w:after="165"/>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ANEXO A</w:t>
      </w:r>
    </w:p>
    <w:p w14:paraId="1189DCD8" w14:textId="77777777" w:rsidR="008D5304" w:rsidRPr="003B0766" w:rsidRDefault="008D5304" w:rsidP="008D5304">
      <w:pPr>
        <w:spacing w:before="100" w:beforeAutospacing="1" w:after="165"/>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MODELO DE DECLARAÇÃO</w:t>
      </w:r>
    </w:p>
    <w:p w14:paraId="70E9FDF1"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empresa _______________________, inscrita no CNPJ/MF sob o n.º ________________, declara, em atendimento ao previsto na alínea “e” e suas subalíneas do subitem 19.1.1.1 do Termo de Referência do edital do </w:t>
      </w:r>
      <w:r w:rsidRPr="003B0766">
        <w:rPr>
          <w:rFonts w:ascii="Times New Roman" w:eastAsia="Times New Roman" w:hAnsi="Times New Roman" w:cs="Times New Roman"/>
          <w:b/>
          <w:bCs/>
          <w:color w:val="000000"/>
          <w:sz w:val="27"/>
          <w:szCs w:val="27"/>
        </w:rPr>
        <w:t>Pregão Eletrônico n.° 90011/2025-JFPE</w:t>
      </w:r>
      <w:r w:rsidRPr="003B0766">
        <w:rPr>
          <w:rFonts w:ascii="Times New Roman" w:eastAsia="Times New Roman" w:hAnsi="Times New Roman" w:cs="Times New Roman"/>
          <w:color w:val="000000"/>
          <w:sz w:val="27"/>
          <w:szCs w:val="27"/>
        </w:rPr>
        <w:t>, que vistoriou o local dos serviços e tomou conhecimento de todas as informações necessárias para o cumprimento das obrigações objeto da licitação, e não alegará posteriormente o desconhecimento de quaisquer informações relativas às obrigações objeto da licitação.</w:t>
      </w:r>
    </w:p>
    <w:p w14:paraId="5BBFFE96"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F969A07"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Local e data</w:t>
      </w:r>
    </w:p>
    <w:p w14:paraId="7FA00111"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___________________________</w:t>
      </w:r>
    </w:p>
    <w:p w14:paraId="3855D333"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Nome e assinatura do responsável da licitante</w:t>
      </w:r>
    </w:p>
    <w:p w14:paraId="4F942644"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018CD746"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Ratifico que o responsável acima assinado compareceu ao local onde as obras serão executadas.</w:t>
      </w:r>
    </w:p>
    <w:p w14:paraId="132B405F"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7D5128DE"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Recife, ______ de ____________ de 2025</w:t>
      </w:r>
    </w:p>
    <w:p w14:paraId="2D99C65F"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7F5BF42A"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______________________________</w:t>
      </w:r>
    </w:p>
    <w:p w14:paraId="05B2DE4E"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Supervisor da Seção de Administração Predial e Engenharia</w:t>
      </w:r>
    </w:p>
    <w:p w14:paraId="3A07114E" w14:textId="77777777" w:rsidR="008D5304" w:rsidRPr="003B0766" w:rsidRDefault="008D5304" w:rsidP="008D5304">
      <w:pPr>
        <w:ind w:right="6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3C2FB54D" w14:textId="77777777" w:rsidR="008D5304" w:rsidRPr="003B0766" w:rsidRDefault="008D5304" w:rsidP="008D5304">
      <w:pPr>
        <w:spacing w:before="120" w:after="165"/>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0D4B2E42" w14:textId="77777777" w:rsidR="008D5304" w:rsidRPr="003B0766" w:rsidRDefault="008D5304" w:rsidP="008D5304">
      <w:pPr>
        <w:spacing w:before="120" w:after="165"/>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83A40F1" w14:textId="77777777" w:rsidR="008D5304" w:rsidRPr="003B0766" w:rsidRDefault="008D5304" w:rsidP="008D5304">
      <w:pPr>
        <w:spacing w:before="120" w:after="165"/>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0DDA226A"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0466ED37"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7BA70D00" w14:textId="77777777" w:rsidR="008D5304" w:rsidRPr="003B0766" w:rsidRDefault="008D5304" w:rsidP="008D5304">
      <w:pPr>
        <w:spacing w:before="100" w:beforeAutospacing="1" w:after="165"/>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ANEXO B</w:t>
      </w:r>
    </w:p>
    <w:p w14:paraId="52AAB7C7" w14:textId="77777777" w:rsidR="008D5304" w:rsidRPr="003B0766" w:rsidRDefault="008D5304" w:rsidP="008D5304">
      <w:pPr>
        <w:spacing w:before="100" w:beforeAutospacing="1" w:after="165"/>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MODELO DE DECLARAÇÃO</w:t>
      </w:r>
    </w:p>
    <w:p w14:paraId="7A593404"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empresa _______________________, inscrita no CNPJ/MF sob o n.º ________________, declara, em atendimento ao previsto na alínea “e” e suas subalíneas do subitem 19.1.1.1 do Termo de Referência do edital do </w:t>
      </w:r>
      <w:r w:rsidRPr="003B0766">
        <w:rPr>
          <w:rFonts w:ascii="Times New Roman" w:eastAsia="Times New Roman" w:hAnsi="Times New Roman" w:cs="Times New Roman"/>
          <w:b/>
          <w:bCs/>
          <w:color w:val="000000"/>
          <w:sz w:val="27"/>
          <w:szCs w:val="27"/>
        </w:rPr>
        <w:t>Pregão Eletrônico n.° 91011/2025-JFPE</w:t>
      </w:r>
      <w:r w:rsidRPr="003B0766">
        <w:rPr>
          <w:rFonts w:ascii="Times New Roman" w:eastAsia="Times New Roman" w:hAnsi="Times New Roman" w:cs="Times New Roman"/>
          <w:color w:val="000000"/>
          <w:sz w:val="27"/>
          <w:szCs w:val="27"/>
        </w:rPr>
        <w:t>, que não visitou o local dos serviços, e não alegará posteriormente o desconhecimento de quaisquer informações relativas às obrigações objeto da licitação.</w:t>
      </w:r>
    </w:p>
    <w:p w14:paraId="4B2D7EC7"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2B6585EA"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Local e data</w:t>
      </w:r>
    </w:p>
    <w:p w14:paraId="70CF31E1"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___________________________</w:t>
      </w:r>
    </w:p>
    <w:p w14:paraId="57B976B4"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Nome e assinatura do responsável da licitante</w:t>
      </w:r>
    </w:p>
    <w:p w14:paraId="010BBBE0" w14:textId="77777777" w:rsidR="008D5304" w:rsidRPr="003B0766" w:rsidRDefault="008D5304" w:rsidP="008D5304">
      <w:pPr>
        <w:spacing w:before="100" w:beforeAutospacing="1"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3A3323BE" w14:textId="77777777" w:rsidR="008D5304" w:rsidRPr="003B0766" w:rsidRDefault="008D5304" w:rsidP="008D5304">
      <w:pPr>
        <w:spacing w:before="100" w:beforeAutospacing="1" w:after="165"/>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56EEFFAC" w14:textId="77777777" w:rsidR="008D5304" w:rsidRPr="003B0766" w:rsidRDefault="008D5304" w:rsidP="008D5304">
      <w:pPr>
        <w:spacing w:before="100" w:beforeAutospacing="1"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ANEXO C</w:t>
      </w:r>
    </w:p>
    <w:p w14:paraId="29D35203" w14:textId="77777777" w:rsidR="008D5304" w:rsidRPr="003B0766" w:rsidRDefault="008D5304" w:rsidP="008D5304">
      <w:pPr>
        <w:spacing w:before="100" w:beforeAutospacing="1" w:after="165"/>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ESTUDOS TÉNICOS PRELIMINARES</w:t>
      </w:r>
    </w:p>
    <w:p w14:paraId="2AFDFF7A" w14:textId="77777777" w:rsidR="008D5304" w:rsidRPr="003B0766" w:rsidRDefault="008D5304" w:rsidP="008D5304">
      <w:pPr>
        <w:spacing w:before="120" w:after="165"/>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D3EC29C" w14:textId="77777777" w:rsidR="008D5304" w:rsidRPr="003B0766" w:rsidRDefault="008D5304" w:rsidP="008D5304">
      <w:pPr>
        <w:spacing w:before="120" w:after="165"/>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BBCCBF7" w14:textId="77777777" w:rsidR="008D5304" w:rsidRPr="003B0766" w:rsidRDefault="008D5304" w:rsidP="008D5304">
      <w:pPr>
        <w:spacing w:before="100" w:beforeAutospacing="1"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Estudo Técnico Preliminar</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422A29A0"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D5DCE4"/>
            <w:tcMar>
              <w:top w:w="0" w:type="dxa"/>
              <w:left w:w="105" w:type="dxa"/>
              <w:bottom w:w="0" w:type="dxa"/>
              <w:right w:w="105" w:type="dxa"/>
            </w:tcMar>
            <w:hideMark/>
          </w:tcPr>
          <w:p w14:paraId="34E98EC9" w14:textId="77777777" w:rsidR="008D5304" w:rsidRPr="003B0766" w:rsidRDefault="008D5304" w:rsidP="007069F7">
            <w:pPr>
              <w:spacing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 Objeto</w:t>
            </w:r>
          </w:p>
          <w:p w14:paraId="7F177681" w14:textId="77777777" w:rsidR="008D5304" w:rsidRPr="003B0766" w:rsidRDefault="008D5304" w:rsidP="007069F7">
            <w:pPr>
              <w:spacing w:before="100" w:before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485868BF"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668BB537" w14:textId="77777777" w:rsidR="008D5304" w:rsidRPr="003B0766" w:rsidRDefault="008D5304" w:rsidP="007069F7">
            <w:pPr>
              <w:spacing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Descrição</w:t>
            </w:r>
            <w:r w:rsidRPr="003B0766">
              <w:rPr>
                <w:rFonts w:ascii="Times New Roman" w:eastAsia="Times New Roman" w:hAnsi="Times New Roman" w:cs="Times New Roman"/>
                <w:color w:val="000000"/>
                <w:sz w:val="27"/>
                <w:szCs w:val="27"/>
              </w:rPr>
              <w:t>:</w:t>
            </w:r>
          </w:p>
          <w:p w14:paraId="18B3F3DF" w14:textId="4013AF97" w:rsidR="008D5304" w:rsidRPr="003B0766" w:rsidRDefault="00BB0DD9" w:rsidP="007069F7">
            <w:pPr>
              <w:spacing w:before="100" w:beforeAutospacing="1" w:after="100" w:afterAutospacing="1"/>
              <w:jc w:val="both"/>
              <w:rPr>
                <w:rFonts w:ascii="Times New Roman" w:eastAsia="Times New Roman" w:hAnsi="Times New Roman" w:cs="Times New Roman"/>
                <w:color w:val="000000"/>
                <w:sz w:val="27"/>
                <w:szCs w:val="27"/>
              </w:rPr>
            </w:pPr>
            <w:r w:rsidRPr="00BB0DD9">
              <w:rPr>
                <w:rFonts w:ascii="Times New Roman" w:hAnsi="Times New Roman" w:cs="Times New Roman"/>
                <w:color w:val="000000"/>
              </w:rPr>
              <w:t>Contratação de empresa para execução dos serviços de </w:t>
            </w:r>
            <w:r w:rsidRPr="00BB0DD9">
              <w:rPr>
                <w:rStyle w:val="Forte"/>
                <w:rFonts w:ascii="Times New Roman" w:hAnsi="Times New Roman" w:cs="Times New Roman"/>
                <w:color w:val="000000"/>
              </w:rPr>
              <w:t>manutenção preventiva mensal continuada e corretiva a qualquer tempo</w:t>
            </w:r>
            <w:r w:rsidRPr="00BB0DD9">
              <w:rPr>
                <w:rFonts w:ascii="Times New Roman" w:hAnsi="Times New Roman" w:cs="Times New Roman"/>
                <w:color w:val="000000"/>
              </w:rPr>
              <w:t> dos equipamentos e instalações que compõem o sistema VRF de climatização das Subseções de Caruaru e Petrolina, com capacidade total de 240HP e 192 HP, respectivamente, a serem prestados de forma, pelo período inicial de 12 (doze) meses ininterruptos, podendo ser prorrogado mediante interesse de ambas as partes, nos termos dos art. 106 e 107 da Lei 14.133/21</w:t>
            </w:r>
            <w:r w:rsidR="008D5304" w:rsidRPr="003B0766">
              <w:rPr>
                <w:rFonts w:ascii="Times New Roman" w:eastAsia="Times New Roman" w:hAnsi="Times New Roman" w:cs="Times New Roman"/>
                <w:i/>
                <w:iCs/>
                <w:color w:val="000000"/>
                <w:sz w:val="27"/>
                <w:szCs w:val="27"/>
              </w:rPr>
              <w:t>, respectivamente.</w:t>
            </w:r>
          </w:p>
          <w:p w14:paraId="4A9F7346"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2162649"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Condições de execução:</w:t>
            </w:r>
          </w:p>
          <w:p w14:paraId="06C7A0E7"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br/>
              <w:t>1.1 Descrição: este estudo técnico preliminar tem como objetivo a análise da viabilidade de contratação  dos serviços de </w:t>
            </w:r>
            <w:r w:rsidRPr="003B0766">
              <w:rPr>
                <w:rFonts w:ascii="Times New Roman" w:eastAsia="Times New Roman" w:hAnsi="Times New Roman" w:cs="Times New Roman"/>
                <w:b/>
                <w:bCs/>
                <w:color w:val="000000"/>
                <w:sz w:val="27"/>
                <w:szCs w:val="27"/>
              </w:rPr>
              <w:t>manutenção preventiva </w:t>
            </w:r>
            <w:r w:rsidRPr="003B0766">
              <w:rPr>
                <w:rFonts w:ascii="Times New Roman" w:eastAsia="Times New Roman" w:hAnsi="Times New Roman" w:cs="Times New Roman"/>
                <w:b/>
                <w:bCs/>
                <w:i/>
                <w:iCs/>
                <w:color w:val="000000"/>
                <w:sz w:val="27"/>
                <w:szCs w:val="27"/>
              </w:rPr>
              <w:t>e corretiva, bimestral, </w:t>
            </w:r>
            <w:r w:rsidRPr="003B0766">
              <w:rPr>
                <w:rFonts w:ascii="Times New Roman" w:eastAsia="Times New Roman" w:hAnsi="Times New Roman" w:cs="Times New Roman"/>
                <w:color w:val="000000"/>
                <w:sz w:val="27"/>
                <w:szCs w:val="27"/>
              </w:rPr>
              <w:t> do sistema de climatização, tipo VRF, da Subseção Judiciária de Caruaru e Petrolina</w:t>
            </w:r>
            <w:r w:rsidRPr="003B0766">
              <w:rPr>
                <w:rFonts w:ascii="Times New Roman" w:eastAsia="Times New Roman" w:hAnsi="Times New Roman" w:cs="Times New Roman"/>
                <w:i/>
                <w:iCs/>
                <w:color w:val="000000"/>
                <w:sz w:val="27"/>
                <w:szCs w:val="27"/>
              </w:rPr>
              <w:t>,</w:t>
            </w:r>
            <w:r w:rsidRPr="003B0766">
              <w:rPr>
                <w:rFonts w:ascii="Times New Roman" w:eastAsia="Times New Roman" w:hAnsi="Times New Roman" w:cs="Times New Roman"/>
                <w:color w:val="000000"/>
                <w:sz w:val="27"/>
                <w:szCs w:val="27"/>
              </w:rPr>
              <w:t>.</w:t>
            </w:r>
          </w:p>
          <w:p w14:paraId="3374845A"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 Condições de execução: Trata-se de serviços que serão realizados mediante demanda da Seção de Administração Predial.</w:t>
            </w:r>
          </w:p>
          <w:p w14:paraId="180640A6" w14:textId="77777777" w:rsidR="008D5304" w:rsidRPr="003B0766" w:rsidRDefault="008D5304" w:rsidP="007069F7">
            <w:pPr>
              <w:spacing w:before="120" w:after="120"/>
              <w:ind w:left="120"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1.2.1 LOCAL para execução do serviço contratado: Subseção Judiciária de CARUARU – JFPE (UASG 090009) –  </w:t>
            </w:r>
            <w:r w:rsidRPr="003B0766">
              <w:rPr>
                <w:rFonts w:ascii="Times New Roman" w:eastAsia="Times New Roman" w:hAnsi="Times New Roman" w:cs="Times New Roman"/>
                <w:color w:val="22262A"/>
                <w:sz w:val="27"/>
                <w:szCs w:val="27"/>
                <w:shd w:val="clear" w:color="auto" w:fill="FFFFFF"/>
              </w:rPr>
              <w:t>Rua Professor Lourival Vilanova, nº 196, Bairro Universitário, Caruaru - PE, </w:t>
            </w:r>
            <w:r w:rsidRPr="003B0766">
              <w:rPr>
                <w:rFonts w:ascii="Times New Roman" w:eastAsia="Times New Roman" w:hAnsi="Times New Roman" w:cs="Times New Roman"/>
                <w:color w:val="000000"/>
                <w:sz w:val="27"/>
                <w:szCs w:val="27"/>
              </w:rPr>
              <w:t>CEP:</w:t>
            </w:r>
            <w:r w:rsidRPr="003B0766">
              <w:rPr>
                <w:rFonts w:ascii="Times New Roman" w:eastAsia="Times New Roman" w:hAnsi="Times New Roman" w:cs="Times New Roman"/>
                <w:color w:val="22262A"/>
                <w:sz w:val="27"/>
                <w:szCs w:val="27"/>
                <w:shd w:val="clear" w:color="auto" w:fill="FFFFFF"/>
              </w:rPr>
              <w:t> 55016-745 E </w:t>
            </w:r>
            <w:r w:rsidRPr="003B0766">
              <w:rPr>
                <w:rFonts w:ascii="Times New Roman" w:eastAsia="Times New Roman" w:hAnsi="Times New Roman" w:cs="Times New Roman"/>
                <w:color w:val="000000"/>
                <w:sz w:val="27"/>
                <w:szCs w:val="27"/>
              </w:rPr>
              <w:t>SUBSEÇÃO JUDICIÁRIA DE PETROLINA: Localizada na </w:t>
            </w:r>
            <w:r w:rsidRPr="003B0766">
              <w:rPr>
                <w:rFonts w:ascii="Times New Roman" w:eastAsia="Times New Roman" w:hAnsi="Times New Roman" w:cs="Times New Roman"/>
                <w:color w:val="22262A"/>
                <w:sz w:val="27"/>
                <w:szCs w:val="27"/>
                <w:shd w:val="clear" w:color="auto" w:fill="FFFFFF"/>
              </w:rPr>
              <w:t>Praça Santos Dumont, Centro, Petrolina/PE.</w:t>
            </w:r>
            <w:r w:rsidRPr="003B0766">
              <w:rPr>
                <w:rFonts w:ascii="Times New Roman" w:eastAsia="Times New Roman" w:hAnsi="Times New Roman" w:cs="Times New Roman"/>
                <w:color w:val="000000"/>
                <w:sz w:val="27"/>
                <w:szCs w:val="27"/>
              </w:rPr>
              <w:t> Horário de acordo com o funcionamento da JFPE, de 9 as 17h,  e-mail: admpredial</w:t>
            </w:r>
            <w:hyperlink r:id="rId61" w:history="1">
              <w:r w:rsidRPr="003B0766">
                <w:rPr>
                  <w:rFonts w:ascii="Times New Roman" w:eastAsia="Times New Roman" w:hAnsi="Times New Roman" w:cs="Times New Roman"/>
                  <w:color w:val="0000FF"/>
                  <w:sz w:val="27"/>
                  <w:szCs w:val="27"/>
                  <w:u w:val="single"/>
                  <w:shd w:val="clear" w:color="auto" w:fill="FFFFFF"/>
                </w:rPr>
                <w:t>@jfpe.jus.br</w:t>
              </w:r>
            </w:hyperlink>
            <w:r w:rsidRPr="003B0766">
              <w:rPr>
                <w:rFonts w:ascii="Times New Roman" w:eastAsia="Times New Roman" w:hAnsi="Times New Roman" w:cs="Times New Roman"/>
                <w:color w:val="000000"/>
                <w:sz w:val="27"/>
                <w:szCs w:val="27"/>
              </w:rPr>
              <w:t>. </w:t>
            </w:r>
          </w:p>
          <w:p w14:paraId="42EACC83" w14:textId="77777777" w:rsidR="008D5304" w:rsidRPr="003B0766" w:rsidRDefault="008D5304" w:rsidP="007069F7">
            <w:pPr>
              <w:spacing w:before="120" w:after="120"/>
              <w:ind w:left="120"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44B49DDF"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1.2.2 PRAZO REALIZAÇÃO DO SERVIÇO – </w:t>
            </w:r>
            <w:r w:rsidRPr="003B0766">
              <w:rPr>
                <w:rFonts w:ascii="Times New Roman" w:eastAsia="Times New Roman" w:hAnsi="Times New Roman" w:cs="Times New Roman"/>
                <w:b/>
                <w:bCs/>
                <w:color w:val="000000"/>
                <w:sz w:val="27"/>
                <w:szCs w:val="27"/>
              </w:rPr>
              <w:t>Os serviços deverão ser prestados preferencialmente durante o horário de expediente das Subseções Judiciárias, podendo em caráter excepcional, devidamente justificado, serem realizados serviços de manutenção corretiva fora desse horário.</w:t>
            </w:r>
          </w:p>
          <w:p w14:paraId="60195D82"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1.2.3 O objeto se enquadra apropriadamente na redação do inciso XLI do artigo 6º da Lei 14.133/21, por se tratar de serviços comuns;</w:t>
            </w:r>
          </w:p>
          <w:p w14:paraId="48253AD6"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1.2.4Tratando-se de um bem comum, a modalidade de licitação que se enquadra perfeitamente na presente contratação é o PREGÃO ELETRÔNICO.</w:t>
            </w:r>
          </w:p>
          <w:p w14:paraId="574F122F"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1.2.5 - É de responsabilidade da contratada na execução do serviço de</w:t>
            </w:r>
            <w:r w:rsidRPr="003B0766">
              <w:rPr>
                <w:rFonts w:ascii="Times New Roman" w:eastAsia="Times New Roman" w:hAnsi="Times New Roman" w:cs="Times New Roman"/>
                <w:i/>
                <w:iCs/>
                <w:color w:val="000000"/>
                <w:sz w:val="27"/>
                <w:szCs w:val="27"/>
              </w:rPr>
              <w:t> </w:t>
            </w:r>
            <w:r w:rsidRPr="003B0766">
              <w:rPr>
                <w:rFonts w:ascii="Times New Roman" w:eastAsia="Times New Roman" w:hAnsi="Times New Roman" w:cs="Times New Roman"/>
                <w:b/>
                <w:bCs/>
                <w:color w:val="000000"/>
                <w:sz w:val="27"/>
                <w:szCs w:val="27"/>
              </w:rPr>
              <w:t>manutenção preventiva e corretiva, bimestral,  do sistema de climatização, tipo VRF, da Subseção Judiciária de Caruaru e Petrolina</w:t>
            </w:r>
            <w:r w:rsidRPr="003B0766">
              <w:rPr>
                <w:rFonts w:ascii="Times New Roman" w:eastAsia="Times New Roman" w:hAnsi="Times New Roman" w:cs="Times New Roman"/>
                <w:color w:val="000000"/>
                <w:sz w:val="27"/>
                <w:szCs w:val="27"/>
              </w:rPr>
              <w:t> cumprir a legislação ambiental para a gestão sustentável dos serviços;</w:t>
            </w:r>
          </w:p>
          <w:p w14:paraId="0F798B3D"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44DF67CB"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1.2.6 - A contratada deverá observar a legislação trabalhista relativa à jornada de trabalho, às normas coletivas da categoria profissional envolvida na execução contratual e as normas internas de segurança e saúde do trabalho;</w:t>
            </w:r>
          </w:p>
          <w:p w14:paraId="499DBF45"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1.2.7 - Será adotado para o envio de lances no pregão eletrônico o modo de disputa “ABERTO”, por ser o mais adequado ao tipo de objeto da presente análise. No modo de disputa “aberto”, a fase de lances resume-se à disputa eletrônica, realizada por todos os licitantes, em que eles apresentarão lances públicos e sucessivos, com prorrogações. A etapa de lances da sessão pública terá duração de dez minutos e, após isso, será prorrogada automaticamente pelo sistema quando houver lance ofertado nos últimos dois minutos do período de duração da sessão pública.</w:t>
            </w:r>
          </w:p>
          <w:p w14:paraId="43BFA2D1"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1.2.8. Após atraso injustificado, igual ou superior a 30 (trinta) dias, a JFPE poderá rescindir a Ordem de Serviço, sem originar direito a eventual indenização ou ressarcimento à contratada;</w:t>
            </w:r>
          </w:p>
          <w:p w14:paraId="29D60338"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2464646"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1.2.9 A licitante deverá apresentar certidões de Regularidade fiscal, social e trabalhista:</w:t>
            </w:r>
          </w:p>
          <w:p w14:paraId="2D02B77C"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prova de inscrição no Cadastro Nacional de Pessoas Jurídicas ou no Cadastro de Pessoas Físicas, conforme o caso.</w:t>
            </w:r>
          </w:p>
          <w:p w14:paraId="5C45D188"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D84452A"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c) prova de regularidade com o Fundo de Garantia do Tempo de Serviço (FGTS);</w:t>
            </w:r>
          </w:p>
          <w:p w14:paraId="565E58A3"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C7B5322"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 certidão simplificada emitida pela Junta Comercial de comprovação de condição de microempresa ou empresa de pequeno porte ou declaração de enquadramento validada pela Junta Comercial, conforme dispõe o inciso I do art. 48 da Lei Complementar n.º 123, de 14/12/2006;</w:t>
            </w:r>
          </w:p>
          <w:p w14:paraId="22312B1A"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1.2.10 Os quantitativos estimados de cada item foram extraídos do sistema de controle de materiais, da Seção de Administração Predial, conforme consumo médio no exercício anterior;</w:t>
            </w:r>
          </w:p>
          <w:p w14:paraId="534F3FB6" w14:textId="77777777" w:rsidR="008D5304" w:rsidRPr="003B0766" w:rsidRDefault="008D5304" w:rsidP="007069F7">
            <w:pPr>
              <w:spacing w:before="15"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224C1CF5" w14:textId="77777777" w:rsidR="008D5304" w:rsidRPr="003B0766" w:rsidRDefault="008D5304" w:rsidP="007069F7">
            <w:pPr>
              <w:spacing w:before="15"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2.</w:t>
            </w:r>
            <w:r w:rsidRPr="003B0766">
              <w:rPr>
                <w:rFonts w:ascii="Times New Roman" w:eastAsia="Times New Roman" w:hAnsi="Times New Roman" w:cs="Times New Roman"/>
                <w:color w:val="000000"/>
                <w:sz w:val="27"/>
                <w:szCs w:val="27"/>
              </w:rPr>
              <w:t> O prazo de vigência da contratação será de 5 anos contados da assinatura do contrato e podendo ser prorrogado por até completar no máximo 10 anos na forma dos artigos 106 e 107 da Lei nº 14.133/2021.</w:t>
            </w:r>
          </w:p>
          <w:p w14:paraId="5CFFB5CC"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3.</w:t>
            </w:r>
            <w:r w:rsidRPr="003B0766">
              <w:rPr>
                <w:rFonts w:ascii="Times New Roman" w:eastAsia="Times New Roman" w:hAnsi="Times New Roman" w:cs="Times New Roman"/>
                <w:color w:val="000000"/>
                <w:sz w:val="27"/>
                <w:szCs w:val="27"/>
              </w:rPr>
              <w:t> O serviço é enquadrado como continuado tendo em vista que é uma necessidade permanente, sendo a vigência plurianual mais vantajosa.</w:t>
            </w:r>
          </w:p>
          <w:p w14:paraId="58EE484C"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02B738C3"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620FD7C5"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4A094E5B"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2. Deliberação sobre a participação ou não em IRP - Intenção de Registro de Preços de outros órgãos</w:t>
            </w:r>
          </w:p>
        </w:tc>
      </w:tr>
      <w:tr w:rsidR="008D5304" w:rsidRPr="003B0766" w14:paraId="58105F22"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14D581D4" w14:textId="77777777" w:rsidR="008D5304" w:rsidRPr="003B0766" w:rsidRDefault="008D5304" w:rsidP="007069F7">
            <w:pPr>
              <w:spacing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5DE24CA6" w14:textId="77777777" w:rsidR="008D5304" w:rsidRPr="003B0766" w:rsidRDefault="008D5304" w:rsidP="007069F7">
            <w:pPr>
              <w:ind w:left="60" w:right="60"/>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Não se aplica.</w:t>
            </w:r>
          </w:p>
          <w:p w14:paraId="4DA363B5" w14:textId="77777777" w:rsidR="008D5304" w:rsidRPr="003B0766" w:rsidRDefault="008D5304" w:rsidP="007069F7">
            <w:pPr>
              <w:spacing w:before="100" w:beforeAutospacing="1"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034E3B5" w14:textId="77777777" w:rsidR="008D5304" w:rsidRPr="003B0766" w:rsidRDefault="008D5304" w:rsidP="007069F7">
            <w:pPr>
              <w:spacing w:before="100" w:before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071E8707"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53492F53"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392ECBB2"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3. Necessidade da contratação e problema(s) a ser(em) resolvido(s)</w:t>
            </w:r>
          </w:p>
        </w:tc>
      </w:tr>
      <w:tr w:rsidR="008D5304" w:rsidRPr="003B0766" w14:paraId="40EED02A"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39A95DD1" w14:textId="77777777" w:rsidR="008D5304" w:rsidRPr="003B0766" w:rsidRDefault="008D5304" w:rsidP="007069F7">
            <w:pPr>
              <w:spacing w:before="120" w:after="120"/>
              <w:ind w:left="120"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Justifica-se a contratação dos serviços tendo em vista a necessidade do funcionamento adequado e eficiente do sistema de climatização, tipo VRF das Subseções Judiciária de Caruaru e Petrolina de modo a proporcionar conforto térmico e ar isento de contaminantes para magistrados, servidores, colaboradores e jurisdicionados, favorecendo com isso o desenvolvimento das atividades do órgão, em conformidade com o Planejamento Estratégico.</w:t>
            </w:r>
          </w:p>
          <w:p w14:paraId="3180EC86" w14:textId="36BFD8A5"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contratação de empresa especializada na prestação de serviços continuados de </w:t>
            </w:r>
            <w:r w:rsidRPr="003B0766">
              <w:rPr>
                <w:rFonts w:ascii="Times New Roman" w:eastAsia="Times New Roman" w:hAnsi="Times New Roman" w:cs="Times New Roman"/>
                <w:i/>
                <w:iCs/>
                <w:color w:val="000000"/>
                <w:sz w:val="27"/>
                <w:szCs w:val="27"/>
              </w:rPr>
              <w:t xml:space="preserve">manutenção preventiva e corretiva, bimestral, dos equipamentos e instalações que compõem o sistema VRF de climatização das Subseções de Caruaru e Petrolina, com capacidade total de 240HP e </w:t>
            </w:r>
            <w:r w:rsidR="00BB0DD9">
              <w:rPr>
                <w:rFonts w:ascii="Times New Roman" w:eastAsia="Times New Roman" w:hAnsi="Times New Roman" w:cs="Times New Roman"/>
                <w:i/>
                <w:iCs/>
                <w:color w:val="000000"/>
                <w:sz w:val="27"/>
                <w:szCs w:val="27"/>
              </w:rPr>
              <w:t>192</w:t>
            </w:r>
            <w:r w:rsidRPr="003B0766">
              <w:rPr>
                <w:rFonts w:ascii="Times New Roman" w:eastAsia="Times New Roman" w:hAnsi="Times New Roman" w:cs="Times New Roman"/>
                <w:i/>
                <w:iCs/>
                <w:color w:val="000000"/>
                <w:sz w:val="27"/>
                <w:szCs w:val="27"/>
              </w:rPr>
              <w:t xml:space="preserve"> HP, respectivamente.</w:t>
            </w:r>
            <w:r w:rsidRPr="003B0766">
              <w:rPr>
                <w:rFonts w:ascii="Times New Roman" w:eastAsia="Times New Roman" w:hAnsi="Times New Roman" w:cs="Times New Roman"/>
                <w:color w:val="000000"/>
                <w:sz w:val="27"/>
                <w:szCs w:val="27"/>
              </w:rPr>
              <w:t> além de legalmente obrigatória, se justifica:</w:t>
            </w:r>
          </w:p>
          <w:p w14:paraId="39FEA31A" w14:textId="77777777" w:rsidR="008D5304" w:rsidRPr="003B0766" w:rsidRDefault="008D5304" w:rsidP="007069F7">
            <w:pPr>
              <w:spacing w:before="240"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1. Devido a necessidade de se manter a utilização regular dos equipamentos, evitando que a depreciação natural do bem comprometa o seu rendimento e a segurança dos usuários, bem como proporcionar o uso racional de energia elétrica, visto que o uso diário e contínuo do elevador provoca desgaste de seus componentes mecânicos, eletrônicos e elétricos, acarretando a necessidade de manutenção periódica com intuito de assegurar a conservação das características de desempenho desses componentes;</w:t>
            </w:r>
          </w:p>
          <w:p w14:paraId="78C3EECA" w14:textId="77777777" w:rsidR="008D5304" w:rsidRPr="003B0766" w:rsidRDefault="008D5304" w:rsidP="007069F7">
            <w:pPr>
              <w:spacing w:before="240"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2. A prestação de serviço de manutenção preventiva e corretiva do sistema de climatização (VRF) é indispensável  e não pode ser descontinuada, impondo que a reposição de peças e componentes sejam incluídos como parte integrante e fundamental ao objeto a ser contratado a fim de evitar a paralização do sistema;</w:t>
            </w:r>
          </w:p>
          <w:p w14:paraId="0FACAD21" w14:textId="77777777" w:rsidR="008D5304" w:rsidRPr="003B0766" w:rsidRDefault="008D5304" w:rsidP="007069F7">
            <w:pPr>
              <w:spacing w:before="240"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3. A indisponibilidade de mão de obra especializada no quadro de servidores para a execução dos serviços em questão, bem como a falta de equipamentos e ferramental para execução desses serviços;</w:t>
            </w:r>
          </w:p>
          <w:p w14:paraId="6E7A7445" w14:textId="77777777" w:rsidR="008D5304" w:rsidRPr="003B0766" w:rsidRDefault="008D5304" w:rsidP="007069F7">
            <w:pPr>
              <w:spacing w:before="240"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4. As atividades materiais a serem disponibilizadas são auxiliares aos assuntos que constituem área de competência legal da Justiça Federal de Primeiro Grau em Pernambuco, envolvendo a manutenção das instalações e dos equipamentos, em consonância com o que dispõe o art. 10 do Decreto-Lei n. º 200, de 25/2/67, consoante com o privilégio à descentralização das atividades administrativas, e com o § 1.º do art. 3.º do Decreto n.º 9.507, de 21/9/2018. </w:t>
            </w:r>
          </w:p>
          <w:p w14:paraId="6ACB7E7D" w14:textId="77777777" w:rsidR="008D5304" w:rsidRPr="003B0766" w:rsidRDefault="008D5304" w:rsidP="007069F7">
            <w:pPr>
              <w:spacing w:before="100" w:beforeAutospacing="1"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BC07254" w14:textId="77777777" w:rsidR="008D5304" w:rsidRPr="003B0766" w:rsidRDefault="008D5304" w:rsidP="007069F7">
            <w:pPr>
              <w:spacing w:before="100" w:before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24B4B852"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31E4FBCD"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440FEC31"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4. Requisitos da contratação (Incluindo-se qualificações técnica e econômico-financeira do proponente)</w:t>
            </w:r>
          </w:p>
        </w:tc>
      </w:tr>
      <w:tr w:rsidR="008D5304" w:rsidRPr="003B0766" w14:paraId="311D2153"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389CC5CF" w14:textId="77777777" w:rsidR="008D5304" w:rsidRPr="003B0766" w:rsidRDefault="008D5304" w:rsidP="007069F7">
            <w:pPr>
              <w:spacing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715D63F9"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 Requisitos da contratação:</w:t>
            </w:r>
          </w:p>
          <w:p w14:paraId="26D13621"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43164E67"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Os serviços deverão ser executados de forma contínua;</w:t>
            </w:r>
          </w:p>
          <w:p w14:paraId="49CAAB05"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7F0FC457"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-A contratada deverá atender, no que couber, aos critérios de sustentabilidade ambiental previstos na Instrução Normativa SLTI/MPOG n. º 01, de 19/01/2010, e nos termos do ANEXO V da Instrução Normativa SLTI/MPOG no. 5, de 26/05/2017, de modo a:</w:t>
            </w:r>
          </w:p>
          <w:p w14:paraId="1AEC4288" w14:textId="77777777" w:rsidR="008D5304" w:rsidRPr="003B0766" w:rsidRDefault="008D5304" w:rsidP="007069F7">
            <w:pPr>
              <w:spacing w:before="100" w:beforeAutospacing="1" w:after="100" w:afterAutospacing="1"/>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w:t>
            </w:r>
            <w:r w:rsidRPr="003B0766">
              <w:rPr>
                <w:rFonts w:ascii="Times New Roman" w:eastAsia="Times New Roman" w:hAnsi="Times New Roman" w:cs="Times New Roman"/>
                <w:color w:val="000000"/>
                <w:sz w:val="27"/>
                <w:szCs w:val="27"/>
              </w:rPr>
              <w:t> racionalizar o uso de substâncias potencialmente tóxicas;</w:t>
            </w:r>
          </w:p>
          <w:p w14:paraId="74C117DF" w14:textId="77777777" w:rsidR="008D5304" w:rsidRPr="003B0766" w:rsidRDefault="008D5304" w:rsidP="007069F7">
            <w:pPr>
              <w:spacing w:before="100" w:beforeAutospacing="1" w:after="100" w:afterAutospacing="1"/>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w:t>
            </w:r>
            <w:r w:rsidRPr="003B0766">
              <w:rPr>
                <w:rFonts w:ascii="Times New Roman" w:eastAsia="Times New Roman" w:hAnsi="Times New Roman" w:cs="Times New Roman"/>
                <w:color w:val="000000"/>
                <w:sz w:val="27"/>
                <w:szCs w:val="27"/>
              </w:rPr>
              <w:t> substituir, sempre que possível, as substâncias tóxicas por outras atóxicas ou de menor toxicidade;</w:t>
            </w:r>
          </w:p>
          <w:p w14:paraId="2EBDB641" w14:textId="77777777" w:rsidR="008D5304" w:rsidRPr="003B0766" w:rsidRDefault="008D5304" w:rsidP="007069F7">
            <w:pPr>
              <w:spacing w:before="100" w:beforeAutospacing="1" w:after="100" w:afterAutospacing="1"/>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w:t>
            </w:r>
            <w:r w:rsidRPr="003B0766">
              <w:rPr>
                <w:rFonts w:ascii="Times New Roman" w:eastAsia="Times New Roman" w:hAnsi="Times New Roman" w:cs="Times New Roman"/>
                <w:color w:val="000000"/>
                <w:sz w:val="27"/>
                <w:szCs w:val="27"/>
              </w:rPr>
              <w:t> usar produtos de limpeza que obedeçam às classificações e especificações determinadas pela ANVISA;</w:t>
            </w:r>
          </w:p>
          <w:p w14:paraId="3F05B959" w14:textId="77777777" w:rsidR="008D5304" w:rsidRPr="003B0766" w:rsidRDefault="008D5304" w:rsidP="007069F7">
            <w:pPr>
              <w:spacing w:before="100" w:beforeAutospacing="1" w:after="100" w:afterAutospacing="1"/>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d)</w:t>
            </w:r>
            <w:r w:rsidRPr="003B0766">
              <w:rPr>
                <w:rFonts w:ascii="Times New Roman" w:eastAsia="Times New Roman" w:hAnsi="Times New Roman" w:cs="Times New Roman"/>
                <w:color w:val="000000"/>
                <w:sz w:val="27"/>
                <w:szCs w:val="27"/>
              </w:rPr>
              <w:t> fornecer aos empregados os equipamentos de segurança que se fizerem necessários para a execução de serviços;</w:t>
            </w:r>
          </w:p>
          <w:p w14:paraId="59A46E16" w14:textId="77777777" w:rsidR="008D5304" w:rsidRPr="003B0766" w:rsidRDefault="008D5304" w:rsidP="007069F7">
            <w:pPr>
              <w:spacing w:before="100" w:beforeAutospacing="1" w:after="100" w:afterAutospacing="1"/>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w:t>
            </w:r>
            <w:r w:rsidRPr="003B0766">
              <w:rPr>
                <w:rFonts w:ascii="Times New Roman" w:eastAsia="Times New Roman" w:hAnsi="Times New Roman" w:cs="Times New Roman"/>
                <w:color w:val="000000"/>
                <w:sz w:val="27"/>
                <w:szCs w:val="27"/>
              </w:rPr>
              <w:t> prever a destinação ambiental adequada das pilhas e baterias usadas ou inservíveis, segundo disposto na Resolução CONAMA no 257, de 30 de junho de 1999;</w:t>
            </w:r>
          </w:p>
          <w:p w14:paraId="14202B45" w14:textId="77777777" w:rsidR="008D5304" w:rsidRPr="003B0766" w:rsidRDefault="008D5304" w:rsidP="007069F7">
            <w:pPr>
              <w:spacing w:before="100" w:beforeAutospacing="1" w:after="100" w:afterAutospacing="1"/>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f)</w:t>
            </w:r>
            <w:r w:rsidRPr="003B0766">
              <w:rPr>
                <w:rFonts w:ascii="Times New Roman" w:eastAsia="Times New Roman" w:hAnsi="Times New Roman" w:cs="Times New Roman"/>
                <w:color w:val="000000"/>
                <w:sz w:val="27"/>
                <w:szCs w:val="27"/>
              </w:rPr>
              <w:t> priorizar o emprego de mão de obra, materiais, tecnologias e matérias-primas de origem local na execução dos serviços;</w:t>
            </w:r>
          </w:p>
          <w:p w14:paraId="3128B169" w14:textId="77777777" w:rsidR="008D5304" w:rsidRPr="003B0766" w:rsidRDefault="008D5304" w:rsidP="007069F7">
            <w:pPr>
              <w:spacing w:before="100" w:beforeAutospacing="1" w:after="100" w:afterAutospacing="1"/>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g)</w:t>
            </w:r>
            <w:r w:rsidRPr="003B0766">
              <w:rPr>
                <w:rFonts w:ascii="Times New Roman" w:eastAsia="Times New Roman" w:hAnsi="Times New Roman" w:cs="Times New Roman"/>
                <w:color w:val="000000"/>
                <w:sz w:val="27"/>
                <w:szCs w:val="27"/>
              </w:rPr>
              <w:t> promover a redução de consumo de energia elétrica, de consumo de água e redução de produção de resíduos sólidos, observadas as normas ambientais vigentes;</w:t>
            </w:r>
          </w:p>
          <w:p w14:paraId="012ADD98" w14:textId="77777777" w:rsidR="008D5304" w:rsidRPr="003B0766" w:rsidRDefault="008D5304" w:rsidP="007069F7">
            <w:pPr>
              <w:spacing w:before="100" w:beforeAutospacing="1" w:after="100" w:afterAutospacing="1"/>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h)</w:t>
            </w:r>
            <w:r w:rsidRPr="003B0766">
              <w:rPr>
                <w:rFonts w:ascii="Times New Roman" w:eastAsia="Times New Roman" w:hAnsi="Times New Roman" w:cs="Times New Roman"/>
                <w:color w:val="000000"/>
                <w:sz w:val="27"/>
                <w:szCs w:val="27"/>
              </w:rPr>
              <w:t> quando do fornecimento de peças, adotar o disposto no art. 5º da Instrução Normativa SLTI/MPOG nº 01/2010, que trata dos critérios de sustentabilidade ambiental para aquisição de bens, a qual preconiza:</w:t>
            </w:r>
          </w:p>
          <w:p w14:paraId="6483B887" w14:textId="77777777" w:rsidR="008D5304" w:rsidRPr="003B0766" w:rsidRDefault="008D5304" w:rsidP="007069F7">
            <w:pPr>
              <w:spacing w:before="100" w:beforeAutospacing="1" w:after="100" w:afterAutospacing="1"/>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w:t>
            </w:r>
            <w:r w:rsidRPr="003B0766">
              <w:rPr>
                <w:rFonts w:ascii="Times New Roman" w:eastAsia="Times New Roman" w:hAnsi="Times New Roman" w:cs="Times New Roman"/>
                <w:color w:val="000000"/>
                <w:sz w:val="27"/>
                <w:szCs w:val="27"/>
              </w:rPr>
              <w:t> que os bens sejam construídos, no todo ou em parte, por material reciclado, atóxico, biodegradável, conforme ABNT NBR – 15448-1 e 15448-2;</w:t>
            </w:r>
          </w:p>
          <w:p w14:paraId="2C4B089C" w14:textId="77777777" w:rsidR="008D5304" w:rsidRPr="003B0766" w:rsidRDefault="008D5304" w:rsidP="007069F7">
            <w:pPr>
              <w:spacing w:after="240"/>
              <w:ind w:left="4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j)</w:t>
            </w:r>
            <w:r w:rsidRPr="003B0766">
              <w:rPr>
                <w:rFonts w:ascii="Times New Roman" w:eastAsia="Times New Roman" w:hAnsi="Times New Roman" w:cs="Times New Roman"/>
                <w:color w:val="000000"/>
                <w:sz w:val="27"/>
                <w:szCs w:val="27"/>
              </w:rPr>
              <w:t> que sejam observados os requisitos ambientais para a obtenção de certificação do Instituto Nacional de Metrologia, Normalização e Qualidade Industrial – INMETRO como produtos sustentáveis ou de menor impacto ambiental em relação aos seus similares;                               </w:t>
            </w:r>
            <w:r w:rsidRPr="003B0766">
              <w:rPr>
                <w:rFonts w:ascii="Times New Roman" w:eastAsia="Times New Roman" w:hAnsi="Times New Roman" w:cs="Times New Roman"/>
                <w:b/>
                <w:bCs/>
                <w:color w:val="000000"/>
                <w:sz w:val="27"/>
                <w:szCs w:val="27"/>
              </w:rPr>
              <w:t>k) </w:t>
            </w:r>
            <w:r w:rsidRPr="003B0766">
              <w:rPr>
                <w:rFonts w:ascii="Times New Roman" w:eastAsia="Times New Roman" w:hAnsi="Times New Roman" w:cs="Times New Roman"/>
                <w:color w:val="000000"/>
                <w:sz w:val="27"/>
                <w:szCs w:val="27"/>
              </w:rPr>
              <w:t>prever a destinação ambiental adequada dos resíduos da obra/reforma, obedecendo ao Plano de Gerenciamento de Resíduos da Construção Civil (PGRCC), em conformidade com as normas da ABNT NBR nºs 15.112, 15.113, 15.114, 15.115 e 15.116, de 2004; </w:t>
            </w:r>
          </w:p>
          <w:p w14:paraId="55960763" w14:textId="77777777" w:rsidR="008D5304" w:rsidRPr="003B0766" w:rsidRDefault="008D5304" w:rsidP="007069F7">
            <w:pPr>
              <w:spacing w:before="100" w:beforeAutospacing="1" w:after="24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 - A contratada atender aos critérios estabelecidos para habilitação jurídica, qualificação técnica e qualificação econômico-financeira.</w:t>
            </w:r>
          </w:p>
          <w:p w14:paraId="77A63C13" w14:textId="77777777" w:rsidR="008D5304" w:rsidRPr="003B0766" w:rsidRDefault="008D5304" w:rsidP="007069F7">
            <w:pPr>
              <w:spacing w:before="100" w:beforeAutospacing="1" w:after="100" w:afterAutospacing="1"/>
              <w:ind w:firstLine="70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Garantia da contratação</w:t>
            </w:r>
          </w:p>
          <w:p w14:paraId="3F5BA04F"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Não haverá exigência da garantia da contratação de que tratam os </w:t>
            </w:r>
            <w:hyperlink r:id="rId62" w:anchor="art96" w:tgtFrame="_blank" w:history="1">
              <w:r w:rsidRPr="003B0766">
                <w:rPr>
                  <w:rFonts w:ascii="Times New Roman" w:eastAsia="Times New Roman" w:hAnsi="Times New Roman" w:cs="Times New Roman"/>
                  <w:color w:val="0000FF"/>
                  <w:sz w:val="27"/>
                  <w:szCs w:val="27"/>
                  <w:u w:val="single"/>
                  <w:shd w:val="clear" w:color="auto" w:fill="FFFFFF"/>
                </w:rPr>
                <w:t>artigos 96 e seguintes da Lei nº 14.133, de 2021</w:t>
              </w:r>
            </w:hyperlink>
            <w:r w:rsidRPr="003B0766">
              <w:rPr>
                <w:rFonts w:ascii="Times New Roman" w:eastAsia="Times New Roman" w:hAnsi="Times New Roman" w:cs="Times New Roman"/>
                <w:color w:val="000000"/>
                <w:sz w:val="27"/>
                <w:szCs w:val="27"/>
              </w:rPr>
              <w:t>.</w:t>
            </w:r>
          </w:p>
          <w:p w14:paraId="3921D6D5"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23B84F1"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 Qualificação técnica:</w:t>
            </w:r>
          </w:p>
          <w:p w14:paraId="2067EA0B" w14:textId="77777777" w:rsidR="008D5304" w:rsidRPr="003B0766" w:rsidRDefault="008D5304" w:rsidP="007069F7">
            <w:pPr>
              <w:spacing w:after="120"/>
              <w:ind w:left="285" w:right="63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4D8A6F54"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 qualificação técnica genérica</w:t>
            </w:r>
            <w:r w:rsidRPr="003B0766">
              <w:rPr>
                <w:rFonts w:ascii="Times New Roman" w:eastAsia="Times New Roman" w:hAnsi="Times New Roman" w:cs="Times New Roman"/>
                <w:b/>
                <w:bCs/>
                <w:color w:val="0000FF"/>
                <w:sz w:val="27"/>
                <w:szCs w:val="27"/>
              </w:rPr>
              <w:t> - </w:t>
            </w:r>
            <w:r w:rsidRPr="003B0766">
              <w:rPr>
                <w:rFonts w:ascii="Times New Roman" w:eastAsia="Times New Roman" w:hAnsi="Times New Roman" w:cs="Times New Roman"/>
                <w:color w:val="000000"/>
                <w:sz w:val="27"/>
                <w:szCs w:val="27"/>
              </w:rPr>
              <w:t>registro ou inscrição da empresa e do(s) responsável(is) técnico(s),</w:t>
            </w:r>
            <w:r w:rsidRPr="003B0766">
              <w:rPr>
                <w:rFonts w:ascii="Times New Roman" w:eastAsia="Times New Roman" w:hAnsi="Times New Roman" w:cs="Times New Roman"/>
                <w:b/>
                <w:bCs/>
                <w:color w:val="000000"/>
                <w:sz w:val="27"/>
                <w:szCs w:val="27"/>
              </w:rPr>
              <w:t> engenheiro(s) mecânico(s)</w:t>
            </w:r>
            <w:r w:rsidRPr="003B0766">
              <w:rPr>
                <w:rFonts w:ascii="Times New Roman" w:eastAsia="Times New Roman" w:hAnsi="Times New Roman" w:cs="Times New Roman"/>
                <w:color w:val="000000"/>
                <w:sz w:val="27"/>
                <w:szCs w:val="27"/>
              </w:rPr>
              <w:t>, com extensão de atribuição devidamente concedida e registrada pelo CREA, nos termos do art. 10 da Resolução/CONFEA n.º 1.010/2005, no Conselho Regional de Engenharia e Agronomia – CREA da região a que estiver vinculada a pessoa jurídica licitante;</w:t>
            </w:r>
          </w:p>
          <w:p w14:paraId="52DDC05B"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qualificação técnico-operacional</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color w:val="0000FF"/>
                <w:sz w:val="27"/>
                <w:szCs w:val="27"/>
              </w:rPr>
              <w:t> </w:t>
            </w:r>
            <w:r w:rsidRPr="003B0766">
              <w:rPr>
                <w:rFonts w:ascii="Times New Roman" w:eastAsia="Times New Roman" w:hAnsi="Times New Roman" w:cs="Times New Roman"/>
                <w:b/>
                <w:bCs/>
                <w:color w:val="000000"/>
                <w:sz w:val="27"/>
                <w:szCs w:val="27"/>
              </w:rPr>
              <w:t>no mínimo 1 (um)</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atestado de qualificação técnica</w:t>
            </w:r>
            <w:r w:rsidRPr="003B0766">
              <w:rPr>
                <w:rFonts w:ascii="Times New Roman" w:eastAsia="Times New Roman" w:hAnsi="Times New Roman" w:cs="Times New Roman"/>
                <w:color w:val="000000"/>
                <w:sz w:val="27"/>
                <w:szCs w:val="27"/>
              </w:rPr>
              <w:t>, expedido por pessoa jurídica de direito público ou privado, regularmente emitido(s) pelo Conselho Regional de Engenharia e Agronomia – CREA, comprovando que o licitante executa ou executou serviços compatíveis em características com a parcela de maior relevância técnica do objeto da licitação, nos termos do inc. II, do art.67, da Lei 14.133/21, vedada a subcontratação e o somatório de atestados;</w:t>
            </w:r>
          </w:p>
          <w:p w14:paraId="202950E8"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b.1) </w:t>
            </w:r>
            <w:r w:rsidRPr="003B0766">
              <w:rPr>
                <w:rFonts w:ascii="Times New Roman" w:eastAsia="Times New Roman" w:hAnsi="Times New Roman" w:cs="Times New Roman"/>
                <w:color w:val="000000"/>
                <w:sz w:val="27"/>
                <w:szCs w:val="27"/>
              </w:rPr>
              <w:t>considera-se compatível em características, quantidades e prazos com o objeto da licitação a comprovação de execução de serviços de manutenção em edificações climatizadas por VRF, com </w:t>
            </w:r>
            <w:r w:rsidRPr="003B0766">
              <w:rPr>
                <w:rFonts w:ascii="Times New Roman" w:eastAsia="Times New Roman" w:hAnsi="Times New Roman" w:cs="Times New Roman"/>
                <w:b/>
                <w:bCs/>
                <w:color w:val="000000"/>
                <w:sz w:val="27"/>
                <w:szCs w:val="27"/>
              </w:rPr>
              <w:t>carga técnica mínima de 120 HP (ITEM 1) E 92 HP (ITEM 2)</w:t>
            </w:r>
            <w:r w:rsidRPr="003B0766">
              <w:rPr>
                <w:rFonts w:ascii="Times New Roman" w:eastAsia="Times New Roman" w:hAnsi="Times New Roman" w:cs="Times New Roman"/>
                <w:color w:val="000000"/>
                <w:sz w:val="27"/>
                <w:szCs w:val="27"/>
              </w:rPr>
              <w:t>, durante um </w:t>
            </w:r>
            <w:r w:rsidRPr="003B0766">
              <w:rPr>
                <w:rFonts w:ascii="Times New Roman" w:eastAsia="Times New Roman" w:hAnsi="Times New Roman" w:cs="Times New Roman"/>
                <w:b/>
                <w:bCs/>
                <w:color w:val="000000"/>
                <w:sz w:val="27"/>
                <w:szCs w:val="27"/>
              </w:rPr>
              <w:t>período mínimo contínuo de 12 (doze) meses</w:t>
            </w:r>
            <w:r w:rsidRPr="003B0766">
              <w:rPr>
                <w:rFonts w:ascii="Times New Roman" w:eastAsia="Times New Roman" w:hAnsi="Times New Roman" w:cs="Times New Roman"/>
                <w:color w:val="000000"/>
                <w:sz w:val="27"/>
                <w:szCs w:val="27"/>
              </w:rPr>
              <w:t>, já transcorrido até a data da sessão, vedado o somatório de atestados para serviços prestados em que tenha havido descontinuidade, no intuito de completar o quantitativo mínimo e/ou o período mínimo requerido;</w:t>
            </w:r>
          </w:p>
          <w:p w14:paraId="6C1192B2"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c)</w:t>
            </w:r>
            <w:r w:rsidRPr="003B0766">
              <w:rPr>
                <w:rFonts w:ascii="Times New Roman" w:eastAsia="Times New Roman" w:hAnsi="Times New Roman" w:cs="Times New Roman"/>
                <w:b/>
                <w:bCs/>
                <w:color w:val="0000FF"/>
                <w:sz w:val="27"/>
                <w:szCs w:val="27"/>
              </w:rPr>
              <w:t> </w:t>
            </w:r>
            <w:r w:rsidRPr="003B0766">
              <w:rPr>
                <w:rFonts w:ascii="Times New Roman" w:eastAsia="Times New Roman" w:hAnsi="Times New Roman" w:cs="Times New Roman"/>
                <w:b/>
                <w:bCs/>
                <w:color w:val="000000"/>
                <w:sz w:val="27"/>
                <w:szCs w:val="27"/>
              </w:rPr>
              <w:t>qualificação técnico-profissional - </w:t>
            </w:r>
            <w:r w:rsidRPr="003B0766">
              <w:rPr>
                <w:rFonts w:ascii="Times New Roman" w:eastAsia="Times New Roman" w:hAnsi="Times New Roman" w:cs="Times New Roman"/>
                <w:color w:val="000000"/>
                <w:sz w:val="27"/>
                <w:szCs w:val="27"/>
              </w:rPr>
              <w:t xml:space="preserve">no mínimo 1 (um) atestado de capacidade técnica, fornecido por pessoa jurídica de direito público ou privado, regularmente emitido(s) pelo Conselho Regional de Engenharia e Agronomia – CREA, da região onde os serviços foram executados, acompanhado da respectiva Certidão de Acervo Técnico (CAT) expedida por esse Conselho, em nome do(s) responsável(is) técnico(s) a que se refere à alínea “a” do subitem 19.1.1.1, que comprove sua </w:t>
            </w:r>
            <w:r w:rsidRPr="003B0766">
              <w:rPr>
                <w:rFonts w:ascii="Times New Roman" w:eastAsia="Times New Roman" w:hAnsi="Times New Roman" w:cs="Times New Roman"/>
                <w:color w:val="000000"/>
                <w:sz w:val="27"/>
                <w:szCs w:val="27"/>
              </w:rPr>
              <w:lastRenderedPageBreak/>
              <w:t>responsabilidade por serviços de manutenção preventiva e corretiva em sistemas de climatização tipo VRF;</w:t>
            </w:r>
          </w:p>
          <w:p w14:paraId="79359C43"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d)</w:t>
            </w:r>
            <w:r w:rsidRPr="003B0766">
              <w:rPr>
                <w:rFonts w:ascii="Times New Roman" w:eastAsia="Times New Roman" w:hAnsi="Times New Roman" w:cs="Times New Roman"/>
                <w:color w:val="000000"/>
                <w:sz w:val="27"/>
                <w:szCs w:val="27"/>
              </w:rPr>
              <w:t> indicação da equipe técnica responsável pelos serviços, a qual será composta de, no mínimo, 1 (um) engenheiro mecânico, com extensão de atribuição devidamente concedida e registrada pelo CREA, nos termos do art. 10 da Resolução/CONFEA n.º 1.010/2005, no Conselho Regional de Engenharia e Agronomia – CREA da região a que estiver vinculada a pessoa jurídica licitante; que se responsabilizará pelos trabalhos;</w:t>
            </w:r>
          </w:p>
          <w:p w14:paraId="18B8C23C"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w:t>
            </w:r>
            <w:r w:rsidRPr="003B0766">
              <w:rPr>
                <w:rFonts w:ascii="Times New Roman" w:eastAsia="Times New Roman" w:hAnsi="Times New Roman" w:cs="Times New Roman"/>
                <w:color w:val="000000"/>
                <w:sz w:val="27"/>
                <w:szCs w:val="27"/>
              </w:rPr>
              <w:t> declaração de vistoria, assinada por representante legal da licitante ou seu responsável técnico, ratificada pela Supervisão da Seção de Administração Predial e Engenharia, comprovando a visita às instalações onde serão realizados os serviços e a ciência de todas as informações necessárias para o cumprimento das obrigações objeto da licitação (Modelo </w:t>
            </w:r>
            <w:r w:rsidRPr="003B0766">
              <w:rPr>
                <w:rFonts w:ascii="Times New Roman" w:eastAsia="Times New Roman" w:hAnsi="Times New Roman" w:cs="Times New Roman"/>
                <w:b/>
                <w:bCs/>
                <w:color w:val="000000"/>
                <w:sz w:val="27"/>
                <w:szCs w:val="27"/>
              </w:rPr>
              <w:t>Anexo A</w:t>
            </w:r>
            <w:r w:rsidRPr="003B0766">
              <w:rPr>
                <w:rFonts w:ascii="Times New Roman" w:eastAsia="Times New Roman" w:hAnsi="Times New Roman" w:cs="Times New Roman"/>
                <w:color w:val="000000"/>
                <w:sz w:val="27"/>
                <w:szCs w:val="27"/>
              </w:rPr>
              <w:t>).</w:t>
            </w:r>
          </w:p>
          <w:p w14:paraId="03003012"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e.1)</w:t>
            </w:r>
            <w:r w:rsidRPr="003B0766">
              <w:rPr>
                <w:rFonts w:ascii="Times New Roman" w:eastAsia="Times New Roman" w:hAnsi="Times New Roman" w:cs="Times New Roman"/>
                <w:color w:val="000000"/>
                <w:sz w:val="27"/>
                <w:szCs w:val="27"/>
              </w:rPr>
              <w:t> a vistoria de que trata esta alínea deverá ser feita de segunda a sexta-feira, nos dias úteis, no horário das 9  às 11h30.</w:t>
            </w:r>
          </w:p>
          <w:p w14:paraId="3940E5D3"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e.2)</w:t>
            </w:r>
            <w:r w:rsidRPr="003B0766">
              <w:rPr>
                <w:rFonts w:ascii="Times New Roman" w:eastAsia="Times New Roman" w:hAnsi="Times New Roman" w:cs="Times New Roman"/>
                <w:color w:val="000000"/>
                <w:sz w:val="27"/>
                <w:szCs w:val="27"/>
              </w:rPr>
              <w:t> o(s) representante(s) da licitante deverá(ão), previamente à vistoria, se identificar junto às Supervisões do Apoio Administrativo das respectivas subseções;</w:t>
            </w:r>
          </w:p>
          <w:p w14:paraId="09BDADD8"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e.3)</w:t>
            </w:r>
            <w:r w:rsidRPr="003B0766">
              <w:rPr>
                <w:rFonts w:ascii="Times New Roman" w:eastAsia="Times New Roman" w:hAnsi="Times New Roman" w:cs="Times New Roman"/>
                <w:color w:val="000000"/>
                <w:sz w:val="27"/>
                <w:szCs w:val="27"/>
              </w:rPr>
              <w:t> as vistorias deverão ser agendadas junto à Supervisão da Seção de Administração Predial e Engenharia por meio dos telefones (81) 3213.6163.</w:t>
            </w:r>
          </w:p>
          <w:p w14:paraId="4CC2E7F2"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e.4)</w:t>
            </w: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declaração, fornecida pela própria licitante</w:t>
            </w:r>
            <w:r w:rsidRPr="003B0766">
              <w:rPr>
                <w:rFonts w:ascii="Times New Roman" w:eastAsia="Times New Roman" w:hAnsi="Times New Roman" w:cs="Times New Roman"/>
                <w:color w:val="000000"/>
                <w:sz w:val="27"/>
                <w:szCs w:val="27"/>
              </w:rPr>
              <w:t>, de que conhece todas as condições locais para a execução dos serviços objeto deste Termo de Referência (Modelo </w:t>
            </w:r>
            <w:r w:rsidRPr="003B0766">
              <w:rPr>
                <w:rFonts w:ascii="Times New Roman" w:eastAsia="Times New Roman" w:hAnsi="Times New Roman" w:cs="Times New Roman"/>
                <w:b/>
                <w:bCs/>
                <w:color w:val="000000"/>
                <w:sz w:val="27"/>
                <w:szCs w:val="27"/>
              </w:rPr>
              <w:t>Anexo B</w:t>
            </w:r>
            <w:r w:rsidRPr="003B0766">
              <w:rPr>
                <w:rFonts w:ascii="Times New Roman" w:eastAsia="Times New Roman" w:hAnsi="Times New Roman" w:cs="Times New Roman"/>
                <w:color w:val="000000"/>
                <w:sz w:val="27"/>
                <w:szCs w:val="27"/>
              </w:rPr>
              <w:t>),</w:t>
            </w:r>
            <w:r w:rsidRPr="003B0766">
              <w:rPr>
                <w:rFonts w:ascii="Times New Roman" w:eastAsia="Times New Roman" w:hAnsi="Times New Roman" w:cs="Times New Roman"/>
                <w:b/>
                <w:bCs/>
                <w:color w:val="000000"/>
                <w:sz w:val="27"/>
                <w:szCs w:val="27"/>
              </w:rPr>
              <w:t> supre a necessidade de visita técnica,</w:t>
            </w:r>
            <w:r w:rsidRPr="003B0766">
              <w:rPr>
                <w:rFonts w:ascii="Times New Roman" w:eastAsia="Times New Roman" w:hAnsi="Times New Roman" w:cs="Times New Roman"/>
                <w:color w:val="000000"/>
                <w:sz w:val="27"/>
                <w:szCs w:val="27"/>
              </w:rPr>
              <w:t> não podendo ser alegado posteriormente o desconhecimento de quaisquer informações relativas às obrigações objeto da licitação.</w:t>
            </w:r>
          </w:p>
          <w:p w14:paraId="6C491CC2"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4.1. </w:t>
            </w:r>
            <w:r w:rsidRPr="003B0766">
              <w:rPr>
                <w:rFonts w:ascii="Times New Roman" w:eastAsia="Times New Roman" w:hAnsi="Times New Roman" w:cs="Times New Roman"/>
                <w:color w:val="000000"/>
                <w:sz w:val="27"/>
                <w:szCs w:val="27"/>
              </w:rPr>
              <w:t>No(s) atestado(s) apresentado(s) os serviços deverão ser discriminados com clareza, indicando-se obrigatoriamente, salvo se referente(s) à qualificação técnico-profissional, o prazo de execução já transcorrido e as quantidades de equipamentos, sob pena de não aceitação do(s) atestado(s).</w:t>
            </w:r>
          </w:p>
          <w:p w14:paraId="4BE12341"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4.1.2. </w:t>
            </w:r>
            <w:r w:rsidRPr="003B0766">
              <w:rPr>
                <w:rFonts w:ascii="Times New Roman" w:eastAsia="Times New Roman" w:hAnsi="Times New Roman" w:cs="Times New Roman"/>
                <w:color w:val="000000"/>
                <w:sz w:val="27"/>
                <w:szCs w:val="27"/>
              </w:rPr>
              <w:t>A licitante vencedora do certame licitatório, no tocante ao atestado mencionado no subitem 19.1.1.1, alínea “b”, </w:t>
            </w:r>
            <w:r w:rsidRPr="003B0766">
              <w:rPr>
                <w:rFonts w:ascii="Times New Roman" w:eastAsia="Times New Roman" w:hAnsi="Times New Roman" w:cs="Times New Roman"/>
                <w:b/>
                <w:bCs/>
                <w:color w:val="000000"/>
                <w:sz w:val="27"/>
                <w:szCs w:val="27"/>
              </w:rPr>
              <w:t>deverá apresentar cópia do contrato que deu suporte à contratação, endereço atual do contratante e local em que foram prestados os serviços</w:t>
            </w:r>
            <w:r w:rsidRPr="003B0766">
              <w:rPr>
                <w:rFonts w:ascii="Times New Roman" w:eastAsia="Times New Roman" w:hAnsi="Times New Roman" w:cs="Times New Roman"/>
                <w:color w:val="000000"/>
                <w:sz w:val="27"/>
                <w:szCs w:val="27"/>
              </w:rPr>
              <w:t>, antes da assinatura do instrumento de contrato.</w:t>
            </w:r>
          </w:p>
          <w:p w14:paraId="17125A4B"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4.1.3. </w:t>
            </w:r>
            <w:r w:rsidRPr="003B0766">
              <w:rPr>
                <w:rFonts w:ascii="Times New Roman" w:eastAsia="Times New Roman" w:hAnsi="Times New Roman" w:cs="Times New Roman"/>
                <w:color w:val="000000"/>
                <w:sz w:val="27"/>
                <w:szCs w:val="27"/>
              </w:rPr>
              <w:t>Quando constatada má-fé do licitante na apresentação do(s) atestado(s), que evidencie a prestação de declaração falsa de que atende aos requisitos de habilitação, o mesmo será impedido de participar de licitações e de contratações no âmbito da União pelo prazo de até 5 (cinco) anos, assegurados o contraditório e a ampla defesa em regular processo administrativo.</w:t>
            </w:r>
          </w:p>
          <w:p w14:paraId="361EB561"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4..2 QUALIFICAÇÃO ECONÔMICO-FINANCEIRA</w:t>
            </w:r>
          </w:p>
          <w:p w14:paraId="532124AD"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 </w:t>
            </w:r>
            <w:r w:rsidRPr="003B0766">
              <w:rPr>
                <w:rFonts w:ascii="Times New Roman" w:eastAsia="Times New Roman" w:hAnsi="Times New Roman" w:cs="Times New Roman"/>
                <w:color w:val="000000"/>
                <w:sz w:val="27"/>
                <w:szCs w:val="27"/>
              </w:rPr>
              <w:t>apresentar certidão negativa de falência, recuperação judicial ou concordata expedida pelo Distribuidor da sede do licitante, no período de até 90 (noventa) dias anteriores à data prevista para a oferta da proposta;</w:t>
            </w:r>
          </w:p>
          <w:p w14:paraId="3988E3E7"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a.1) </w:t>
            </w:r>
            <w:r w:rsidRPr="003B0766">
              <w:rPr>
                <w:rFonts w:ascii="Times New Roman" w:eastAsia="Times New Roman" w:hAnsi="Times New Roman" w:cs="Times New Roman"/>
                <w:color w:val="000000"/>
                <w:sz w:val="27"/>
                <w:szCs w:val="27"/>
              </w:rPr>
              <w:t>admitir-se-á a apresentação de certidão positiva de recuperação judicial, desde que acompanhada de cópia do despacho de homologação judicial do plano de recuperação, ou certidão expedida pelo juízo, atestando a homologação judicial, sem prejuízo da avaliação da capacidade econômico-financeira da licitante;</w:t>
            </w:r>
          </w:p>
          <w:p w14:paraId="539BF3B4"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 </w:t>
            </w:r>
            <w:r w:rsidRPr="003B0766">
              <w:rPr>
                <w:rFonts w:ascii="Times New Roman" w:eastAsia="Times New Roman" w:hAnsi="Times New Roman" w:cs="Times New Roman"/>
                <w:color w:val="000000"/>
                <w:sz w:val="27"/>
                <w:szCs w:val="27"/>
              </w:rPr>
              <w:t>A licitante deverá apresentar as seguintes declarações no momento do cadastramento da proposta, sem prejuízo de outras exigências constantes do edital:</w:t>
            </w:r>
          </w:p>
          <w:p w14:paraId="20E1119D"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de microempresa (ME) ou empresa de pequeno porte (EPP), se for o caso, nos termos da Lei Complementar n.º 123, de 14/12/2006;</w:t>
            </w:r>
          </w:p>
          <w:p w14:paraId="756D89FA"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de que está ciente e concorda com as condições contidas no ato convocatório e seus anexos, bem como de que cumpre plenamente os requisitos de habilitação definidos no referido documento;</w:t>
            </w:r>
          </w:p>
          <w:p w14:paraId="065322C7"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sob as penas da lei, de que até a data da sessão inexistem fatos impeditivos para a sua habilitação no processo licitatório, ciente da obrigatoriedade de declarar ocorrências posteriores;</w:t>
            </w:r>
          </w:p>
          <w:p w14:paraId="3E69CF96"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de que a proposta apresentada para a licitação foi elaborada de maneira independente, de acordo com o que é estabelecido na Instrução Normativa/SLTI nº 2, de 16/9/2009;</w:t>
            </w:r>
          </w:p>
          <w:p w14:paraId="7C4D762B"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declaração de que não possui, em sua cadeia produtiva, empregados executando trabalho degradante ou forçado, com observância do disposto nos incisos III e IV do art. 1.º e no inciso III do art. 5º da Constituição Federal;</w:t>
            </w:r>
          </w:p>
          <w:p w14:paraId="42BB572B"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xml:space="preserve">- declaração informando que cumpre a reserva de cargos prevista em lei para pessoa com deficiência ou para reabilitado da Previdência Social e de que atende às regras </w:t>
            </w:r>
            <w:r w:rsidRPr="003B0766">
              <w:rPr>
                <w:rFonts w:ascii="Times New Roman" w:eastAsia="Times New Roman" w:hAnsi="Times New Roman" w:cs="Times New Roman"/>
                <w:color w:val="000000"/>
                <w:sz w:val="27"/>
                <w:szCs w:val="27"/>
              </w:rPr>
              <w:lastRenderedPageBreak/>
              <w:t>de acessibilidade previstas na legislação, conforme disposto no art. 93 da Lei nº 8.213, de 24/7/91.</w:t>
            </w:r>
          </w:p>
          <w:p w14:paraId="280BD6BA"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93969B2"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5A98C07B"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4594438B"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0C84C956"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63F015E4"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5. Levantamento de mercado</w:t>
            </w:r>
          </w:p>
        </w:tc>
      </w:tr>
      <w:tr w:rsidR="008D5304" w:rsidRPr="003B0766" w14:paraId="01314FC8"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5D2CA53B" w14:textId="77777777" w:rsidR="008D5304" w:rsidRPr="003B0766" w:rsidRDefault="008D5304" w:rsidP="007069F7">
            <w:pPr>
              <w:spacing w:after="100" w:afterAutospacing="1"/>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5.1 – Observamos que há inúmeras empresas no mercado que trabalham com o serviço de manutenção em sistema VRF, não sendo a quantidade de fornecedores restrita;</w:t>
            </w:r>
          </w:p>
          <w:p w14:paraId="14CBC318" w14:textId="77777777" w:rsidR="008D5304" w:rsidRPr="003B0766" w:rsidRDefault="008D5304" w:rsidP="007069F7">
            <w:pPr>
              <w:spacing w:before="100" w:beforeAutospacing="1" w:after="100" w:afterAutospacing="1"/>
              <w:ind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5.2 Trata-se de um mercado predominantemente formado por micro e pequenas empresas.</w:t>
            </w:r>
          </w:p>
          <w:p w14:paraId="68083074"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D37CFF3"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5BCE6F77"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536D9032"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199710D6"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6. Descrição da solução como um todo*</w:t>
            </w:r>
          </w:p>
        </w:tc>
      </w:tr>
      <w:tr w:rsidR="008D5304" w:rsidRPr="003B0766" w14:paraId="1ABC4BB2" w14:textId="77777777" w:rsidTr="007069F7">
        <w:trPr>
          <w:trHeight w:val="300"/>
        </w:trPr>
        <w:tc>
          <w:tcPr>
            <w:tcW w:w="92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D41BFAF" w14:textId="77777777" w:rsidR="008D5304" w:rsidRPr="003B0766" w:rsidRDefault="008D5304" w:rsidP="007069F7">
            <w:pPr>
              <w:spacing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4E63572B"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PREGÃO ELETRÔNICO para contratação de empresa especializada para execução dos serviços de manutenção corretiva e preventiva, bimestral, dos equipamentos e instalações  de sistema de climatização, tipo VRF, nas Subseções Judiciárias de Caruaru e Petrolina, conforme o inciso XLI do art. 6 da Lei 14.133/21.</w:t>
            </w:r>
          </w:p>
          <w:p w14:paraId="5413E81C" w14:textId="77777777" w:rsidR="008D5304" w:rsidRPr="003B0766" w:rsidRDefault="008D5304" w:rsidP="007069F7">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4A6DD05E" w14:textId="77777777" w:rsidTr="007069F7">
        <w:trPr>
          <w:trHeight w:val="300"/>
        </w:trPr>
        <w:tc>
          <w:tcPr>
            <w:tcW w:w="92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4B0B71E"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*inclusive das exigências relacionadas à manutenção e à assistência técnica, quando for o caso, acompanhada das justificativas técnica e econômica da escolha do tipo de solução.</w:t>
            </w:r>
          </w:p>
        </w:tc>
      </w:tr>
    </w:tbl>
    <w:p w14:paraId="71DF7126"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641AED2A"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2404B831"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 Estimativa das quantidades*</w:t>
            </w:r>
          </w:p>
        </w:tc>
      </w:tr>
      <w:tr w:rsidR="008D5304" w:rsidRPr="003B0766" w14:paraId="3C73E4AF"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78095B64" w14:textId="77777777" w:rsidR="008D5304" w:rsidRPr="003B0766" w:rsidRDefault="008D5304" w:rsidP="007069F7">
            <w:pPr>
              <w:spacing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shd w:val="clear" w:color="auto" w:fill="E0E0E0"/>
              </w:rPr>
              <w:t>Centro de custo- GABNA - CONTRATO</w:t>
            </w:r>
          </w:p>
          <w:p w14:paraId="1A040431"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 </w:t>
            </w:r>
          </w:p>
          <w:p w14:paraId="27217ED4"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GRUPO: 871 - SERVIÇO 22454 MANUTENÇÃO</w:t>
            </w:r>
          </w:p>
          <w:p w14:paraId="4B0B593E"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DE AR CONDICIONADO  VRF</w:t>
            </w:r>
          </w:p>
          <w:p w14:paraId="0D6B6B48"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Os serviços estão assim discriminados, com as correspondentes especificações</w:t>
            </w:r>
          </w:p>
          <w:p w14:paraId="6CFF4EC5"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 quantidades de equipamentos, conforme planilha abaixo:</w:t>
            </w:r>
          </w:p>
          <w:tbl>
            <w:tblPr>
              <w:tblW w:w="0" w:type="auto"/>
              <w:tblInd w:w="4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156"/>
              <w:gridCol w:w="2783"/>
              <w:gridCol w:w="156"/>
              <w:gridCol w:w="1583"/>
              <w:gridCol w:w="2253"/>
            </w:tblGrid>
            <w:tr w:rsidR="008D5304" w:rsidRPr="003B0766" w14:paraId="18D2AEDD" w14:textId="77777777" w:rsidTr="007069F7">
              <w:tc>
                <w:tcPr>
                  <w:tcW w:w="2438" w:type="dxa"/>
                  <w:tcBorders>
                    <w:top w:val="single" w:sz="8" w:space="0" w:color="000000"/>
                    <w:left w:val="single" w:sz="8" w:space="0" w:color="000000"/>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197DBC74"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b/>
                      <w:bCs/>
                      <w:color w:val="000000"/>
                    </w:rPr>
                    <w:t>ITEM</w:t>
                  </w:r>
                </w:p>
              </w:tc>
              <w:tc>
                <w:tcPr>
                  <w:tcW w:w="2446" w:type="dxa"/>
                  <w:tcBorders>
                    <w:top w:val="single" w:sz="8" w:space="0" w:color="000000"/>
                    <w:left w:val="nil"/>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07B35C60"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b/>
                      <w:bCs/>
                      <w:color w:val="000000"/>
                    </w:rPr>
                    <w:t>ESPECIFICAÇÃO</w:t>
                  </w:r>
                </w:p>
              </w:tc>
              <w:tc>
                <w:tcPr>
                  <w:tcW w:w="1905" w:type="dxa"/>
                  <w:gridSpan w:val="2"/>
                  <w:tcBorders>
                    <w:top w:val="single" w:sz="8" w:space="0" w:color="000000"/>
                    <w:left w:val="nil"/>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06EB8520"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b/>
                      <w:bCs/>
                      <w:color w:val="000000"/>
                    </w:rPr>
                    <w:t>Preço Mensal (R$)</w:t>
                  </w:r>
                </w:p>
              </w:tc>
              <w:tc>
                <w:tcPr>
                  <w:tcW w:w="2937" w:type="dxa"/>
                  <w:tcBorders>
                    <w:top w:val="single" w:sz="8" w:space="0" w:color="000000"/>
                    <w:left w:val="nil"/>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145EE396" w14:textId="77777777" w:rsidR="008D5304" w:rsidRPr="003B0766" w:rsidRDefault="008D5304" w:rsidP="007069F7">
                  <w:pPr>
                    <w:spacing w:after="100" w:afterAutospacing="1"/>
                    <w:jc w:val="center"/>
                    <w:rPr>
                      <w:rFonts w:ascii="Times New Roman" w:eastAsia="Times New Roman" w:hAnsi="Times New Roman" w:cs="Times New Roman"/>
                    </w:rPr>
                  </w:pPr>
                  <w:r w:rsidRPr="003B0766">
                    <w:rPr>
                      <w:rFonts w:ascii="Times New Roman" w:eastAsia="Times New Roman" w:hAnsi="Times New Roman" w:cs="Times New Roman"/>
                      <w:b/>
                      <w:bCs/>
                      <w:color w:val="000000"/>
                    </w:rPr>
                    <w:t>Preço Anual</w:t>
                  </w:r>
                </w:p>
                <w:p w14:paraId="174DA57F" w14:textId="77777777" w:rsidR="008D5304" w:rsidRPr="003B0766" w:rsidRDefault="008D5304" w:rsidP="007069F7">
                  <w:pPr>
                    <w:spacing w:before="100" w:beforeAutospacing="1"/>
                    <w:jc w:val="center"/>
                    <w:rPr>
                      <w:rFonts w:ascii="Times New Roman" w:eastAsia="Times New Roman" w:hAnsi="Times New Roman" w:cs="Times New Roman"/>
                    </w:rPr>
                  </w:pPr>
                  <w:r w:rsidRPr="003B0766">
                    <w:rPr>
                      <w:rFonts w:ascii="Times New Roman" w:eastAsia="Times New Roman" w:hAnsi="Times New Roman" w:cs="Times New Roman"/>
                      <w:b/>
                      <w:bCs/>
                      <w:color w:val="000000"/>
                    </w:rPr>
                    <w:t>(R$)</w:t>
                  </w:r>
                </w:p>
              </w:tc>
            </w:tr>
            <w:tr w:rsidR="008D5304" w:rsidRPr="003B0766" w14:paraId="3ADAE59F" w14:textId="77777777" w:rsidTr="007069F7">
              <w:tc>
                <w:tcPr>
                  <w:tcW w:w="2438"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658B10D3"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FF"/>
                    </w:rPr>
                    <w:t>1</w:t>
                  </w:r>
                </w:p>
              </w:tc>
              <w:tc>
                <w:tcPr>
                  <w:tcW w:w="2446"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231165DE" w14:textId="77777777" w:rsidR="008D5304" w:rsidRPr="003B0766" w:rsidRDefault="008D5304" w:rsidP="007069F7">
                  <w:pPr>
                    <w:jc w:val="both"/>
                    <w:rPr>
                      <w:rFonts w:ascii="Times New Roman" w:eastAsia="Times New Roman" w:hAnsi="Times New Roman" w:cs="Times New Roman"/>
                    </w:rPr>
                  </w:pPr>
                  <w:r w:rsidRPr="003B0766">
                    <w:rPr>
                      <w:rFonts w:ascii="Times New Roman" w:eastAsia="Times New Roman" w:hAnsi="Times New Roman" w:cs="Times New Roman"/>
                      <w:color w:val="0000FF"/>
                    </w:rPr>
                    <w:t>Serviços de manutenção preventiva e corretiva do sistema de climatização da Subseção de Caruaru 240 HP</w:t>
                  </w:r>
                </w:p>
              </w:tc>
              <w:tc>
                <w:tcPr>
                  <w:tcW w:w="1905" w:type="dxa"/>
                  <w:gridSpan w:val="2"/>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6D7DA8BF"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xxxx</w:t>
                  </w:r>
                </w:p>
              </w:tc>
              <w:tc>
                <w:tcPr>
                  <w:tcW w:w="2937"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08BFA2F2"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xxxx</w:t>
                  </w:r>
                </w:p>
              </w:tc>
            </w:tr>
            <w:tr w:rsidR="008D5304" w:rsidRPr="003B0766" w14:paraId="0BCE3937" w14:textId="77777777" w:rsidTr="007069F7">
              <w:tc>
                <w:tcPr>
                  <w:tcW w:w="2438"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7AA7D814"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             2 </w:t>
                  </w:r>
                </w:p>
              </w:tc>
              <w:tc>
                <w:tcPr>
                  <w:tcW w:w="2446"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141976DF" w14:textId="0208AEFB" w:rsidR="008D5304" w:rsidRPr="003B0766" w:rsidRDefault="008D5304" w:rsidP="00BB0DD9">
                  <w:pPr>
                    <w:rPr>
                      <w:rFonts w:ascii="Times New Roman" w:eastAsia="Times New Roman" w:hAnsi="Times New Roman" w:cs="Times New Roman"/>
                    </w:rPr>
                  </w:pPr>
                  <w:r w:rsidRPr="003B0766">
                    <w:rPr>
                      <w:rFonts w:ascii="Times New Roman" w:eastAsia="Times New Roman" w:hAnsi="Times New Roman" w:cs="Times New Roman"/>
                      <w:color w:val="0000FF"/>
                    </w:rPr>
                    <w:t xml:space="preserve">Serviços de manutenção preventiva e corretiva do sistema de climatização da Subseção de Petrolina </w:t>
                  </w:r>
                  <w:r w:rsidR="00BB0DD9">
                    <w:rPr>
                      <w:rFonts w:ascii="Times New Roman" w:eastAsia="Times New Roman" w:hAnsi="Times New Roman" w:cs="Times New Roman"/>
                      <w:color w:val="0000FF"/>
                    </w:rPr>
                    <w:t>192</w:t>
                  </w:r>
                  <w:r w:rsidRPr="003B0766">
                    <w:rPr>
                      <w:rFonts w:ascii="Times New Roman" w:eastAsia="Times New Roman" w:hAnsi="Times New Roman" w:cs="Times New Roman"/>
                      <w:color w:val="0000FF"/>
                    </w:rPr>
                    <w:t xml:space="preserve"> HP</w:t>
                  </w:r>
                </w:p>
              </w:tc>
              <w:tc>
                <w:tcPr>
                  <w:tcW w:w="1905" w:type="dxa"/>
                  <w:gridSpan w:val="2"/>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2FF20960"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xxxx</w:t>
                  </w:r>
                </w:p>
              </w:tc>
              <w:tc>
                <w:tcPr>
                  <w:tcW w:w="2937"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735E82D6"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xxxx</w:t>
                  </w:r>
                </w:p>
              </w:tc>
            </w:tr>
            <w:tr w:rsidR="008D5304" w:rsidRPr="003B0766" w14:paraId="72C0BD73" w14:textId="77777777" w:rsidTr="007069F7">
              <w:tc>
                <w:tcPr>
                  <w:tcW w:w="4941" w:type="dxa"/>
                  <w:gridSpan w:val="3"/>
                  <w:tcBorders>
                    <w:top w:val="nil"/>
                    <w:left w:val="single" w:sz="8" w:space="0" w:color="000000"/>
                    <w:bottom w:val="single" w:sz="8" w:space="0" w:color="000000"/>
                    <w:right w:val="single" w:sz="8" w:space="0" w:color="000000"/>
                  </w:tcBorders>
                  <w:shd w:val="clear" w:color="auto" w:fill="D0CECE"/>
                  <w:tcMar>
                    <w:top w:w="0" w:type="dxa"/>
                    <w:left w:w="105" w:type="dxa"/>
                    <w:bottom w:w="0" w:type="dxa"/>
                    <w:right w:w="105" w:type="dxa"/>
                  </w:tcMar>
                  <w:hideMark/>
                </w:tcPr>
                <w:p w14:paraId="0175B4FF" w14:textId="77777777" w:rsidR="008D5304" w:rsidRPr="003B0766" w:rsidRDefault="008D5304" w:rsidP="007069F7">
                  <w:pPr>
                    <w:jc w:val="both"/>
                    <w:rPr>
                      <w:rFonts w:ascii="Times New Roman" w:eastAsia="Times New Roman" w:hAnsi="Times New Roman" w:cs="Times New Roman"/>
                    </w:rPr>
                  </w:pPr>
                  <w:r w:rsidRPr="003B0766">
                    <w:rPr>
                      <w:rFonts w:ascii="Times New Roman" w:eastAsia="Times New Roman" w:hAnsi="Times New Roman" w:cs="Times New Roman"/>
                      <w:b/>
                      <w:bCs/>
                      <w:color w:val="000000"/>
                    </w:rPr>
                    <w:t>TOTAL</w:t>
                  </w:r>
                </w:p>
              </w:tc>
              <w:tc>
                <w:tcPr>
                  <w:tcW w:w="1848" w:type="dxa"/>
                  <w:tcBorders>
                    <w:top w:val="nil"/>
                    <w:left w:val="nil"/>
                    <w:bottom w:val="single" w:sz="8" w:space="0" w:color="000000"/>
                    <w:right w:val="single" w:sz="8" w:space="0" w:color="000000"/>
                  </w:tcBorders>
                  <w:shd w:val="clear" w:color="auto" w:fill="D0CECE"/>
                  <w:tcMar>
                    <w:top w:w="0" w:type="dxa"/>
                    <w:left w:w="105" w:type="dxa"/>
                    <w:bottom w:w="0" w:type="dxa"/>
                    <w:right w:w="105" w:type="dxa"/>
                  </w:tcMar>
                  <w:vAlign w:val="center"/>
                  <w:hideMark/>
                </w:tcPr>
                <w:p w14:paraId="1BAD4F17"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 </w:t>
                  </w:r>
                </w:p>
              </w:tc>
              <w:tc>
                <w:tcPr>
                  <w:tcW w:w="2937" w:type="dxa"/>
                  <w:tcBorders>
                    <w:top w:val="nil"/>
                    <w:left w:val="nil"/>
                    <w:bottom w:val="single" w:sz="8" w:space="0" w:color="000000"/>
                    <w:right w:val="single" w:sz="8" w:space="0" w:color="000000"/>
                  </w:tcBorders>
                  <w:shd w:val="clear" w:color="auto" w:fill="D0CECE"/>
                  <w:tcMar>
                    <w:top w:w="0" w:type="dxa"/>
                    <w:left w:w="105" w:type="dxa"/>
                    <w:bottom w:w="0" w:type="dxa"/>
                    <w:right w:w="105" w:type="dxa"/>
                  </w:tcMar>
                  <w:vAlign w:val="center"/>
                  <w:hideMark/>
                </w:tcPr>
                <w:p w14:paraId="62BFDE86" w14:textId="77777777" w:rsidR="008D5304" w:rsidRPr="003B0766" w:rsidRDefault="008D5304" w:rsidP="007069F7">
                  <w:pPr>
                    <w:spacing w:after="100" w:afterAutospacing="1"/>
                    <w:jc w:val="center"/>
                    <w:rPr>
                      <w:rFonts w:ascii="Times New Roman" w:eastAsia="Times New Roman" w:hAnsi="Times New Roman" w:cs="Times New Roman"/>
                    </w:rPr>
                  </w:pPr>
                  <w:r w:rsidRPr="003B0766">
                    <w:rPr>
                      <w:rFonts w:ascii="Times New Roman" w:eastAsia="Times New Roman" w:hAnsi="Times New Roman" w:cs="Times New Roman"/>
                      <w:color w:val="000000"/>
                    </w:rPr>
                    <w:t> </w:t>
                  </w:r>
                </w:p>
                <w:p w14:paraId="75C8B6B8" w14:textId="77777777" w:rsidR="008D5304" w:rsidRPr="003B0766" w:rsidRDefault="008D5304" w:rsidP="007069F7">
                  <w:pPr>
                    <w:spacing w:before="100" w:beforeAutospacing="1" w:after="100" w:afterAutospacing="1"/>
                    <w:jc w:val="center"/>
                    <w:rPr>
                      <w:rFonts w:ascii="Times New Roman" w:eastAsia="Times New Roman" w:hAnsi="Times New Roman" w:cs="Times New Roman"/>
                    </w:rPr>
                  </w:pPr>
                  <w:r w:rsidRPr="003B0766">
                    <w:rPr>
                      <w:rFonts w:ascii="Times New Roman" w:eastAsia="Times New Roman" w:hAnsi="Times New Roman" w:cs="Times New Roman"/>
                      <w:b/>
                      <w:bCs/>
                      <w:color w:val="000000"/>
                    </w:rPr>
                    <w:t>xxxx</w:t>
                  </w:r>
                </w:p>
                <w:p w14:paraId="3016B8EA" w14:textId="77777777" w:rsidR="008D5304" w:rsidRPr="003B0766" w:rsidRDefault="008D5304" w:rsidP="007069F7">
                  <w:pPr>
                    <w:spacing w:before="100" w:beforeAutospacing="1"/>
                    <w:jc w:val="center"/>
                    <w:rPr>
                      <w:rFonts w:ascii="Times New Roman" w:eastAsia="Times New Roman" w:hAnsi="Times New Roman" w:cs="Times New Roman"/>
                    </w:rPr>
                  </w:pPr>
                  <w:r w:rsidRPr="003B0766">
                    <w:rPr>
                      <w:rFonts w:ascii="Times New Roman" w:eastAsia="Times New Roman" w:hAnsi="Times New Roman" w:cs="Times New Roman"/>
                      <w:color w:val="000000"/>
                    </w:rPr>
                    <w:t> </w:t>
                  </w:r>
                </w:p>
              </w:tc>
            </w:tr>
            <w:tr w:rsidR="008D5304" w:rsidRPr="003B0766" w14:paraId="151F030F" w14:textId="77777777" w:rsidTr="007069F7">
              <w:tc>
                <w:tcPr>
                  <w:tcW w:w="3660" w:type="dxa"/>
                  <w:tcBorders>
                    <w:top w:val="nil"/>
                    <w:left w:val="nil"/>
                    <w:bottom w:val="nil"/>
                    <w:right w:val="nil"/>
                  </w:tcBorders>
                  <w:tcMar>
                    <w:top w:w="48" w:type="dxa"/>
                    <w:left w:w="48" w:type="dxa"/>
                    <w:bottom w:w="48" w:type="dxa"/>
                    <w:right w:w="48" w:type="dxa"/>
                  </w:tcMar>
                  <w:vAlign w:val="center"/>
                  <w:hideMark/>
                </w:tcPr>
                <w:p w14:paraId="6730D9D0"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rPr>
                    <w:t> </w:t>
                  </w:r>
                </w:p>
              </w:tc>
              <w:tc>
                <w:tcPr>
                  <w:tcW w:w="3675" w:type="dxa"/>
                  <w:tcBorders>
                    <w:top w:val="nil"/>
                    <w:left w:val="nil"/>
                    <w:bottom w:val="nil"/>
                    <w:right w:val="nil"/>
                  </w:tcBorders>
                  <w:tcMar>
                    <w:top w:w="48" w:type="dxa"/>
                    <w:left w:w="48" w:type="dxa"/>
                    <w:bottom w:w="48" w:type="dxa"/>
                    <w:right w:w="48" w:type="dxa"/>
                  </w:tcMar>
                  <w:vAlign w:val="center"/>
                  <w:hideMark/>
                </w:tcPr>
                <w:p w14:paraId="5820F646"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rPr>
                    <w:t> </w:t>
                  </w:r>
                </w:p>
              </w:tc>
              <w:tc>
                <w:tcPr>
                  <w:tcW w:w="90" w:type="dxa"/>
                  <w:tcBorders>
                    <w:top w:val="nil"/>
                    <w:left w:val="nil"/>
                    <w:bottom w:val="nil"/>
                    <w:right w:val="nil"/>
                  </w:tcBorders>
                  <w:tcMar>
                    <w:top w:w="48" w:type="dxa"/>
                    <w:left w:w="48" w:type="dxa"/>
                    <w:bottom w:w="48" w:type="dxa"/>
                    <w:right w:w="48" w:type="dxa"/>
                  </w:tcMar>
                  <w:vAlign w:val="center"/>
                  <w:hideMark/>
                </w:tcPr>
                <w:p w14:paraId="0394C2FC"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rPr>
                    <w:t> </w:t>
                  </w:r>
                </w:p>
              </w:tc>
              <w:tc>
                <w:tcPr>
                  <w:tcW w:w="2775" w:type="dxa"/>
                  <w:tcBorders>
                    <w:top w:val="nil"/>
                    <w:left w:val="nil"/>
                    <w:bottom w:val="nil"/>
                    <w:right w:val="nil"/>
                  </w:tcBorders>
                  <w:tcMar>
                    <w:top w:w="48" w:type="dxa"/>
                    <w:left w:w="48" w:type="dxa"/>
                    <w:bottom w:w="48" w:type="dxa"/>
                    <w:right w:w="48" w:type="dxa"/>
                  </w:tcMar>
                  <w:vAlign w:val="center"/>
                  <w:hideMark/>
                </w:tcPr>
                <w:p w14:paraId="7D08F211"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rPr>
                    <w:t> </w:t>
                  </w:r>
                </w:p>
              </w:tc>
              <w:tc>
                <w:tcPr>
                  <w:tcW w:w="4410" w:type="dxa"/>
                  <w:tcBorders>
                    <w:top w:val="nil"/>
                    <w:left w:val="nil"/>
                    <w:bottom w:val="nil"/>
                    <w:right w:val="nil"/>
                  </w:tcBorders>
                  <w:tcMar>
                    <w:top w:w="48" w:type="dxa"/>
                    <w:left w:w="48" w:type="dxa"/>
                    <w:bottom w:w="48" w:type="dxa"/>
                    <w:right w:w="48" w:type="dxa"/>
                  </w:tcMar>
                  <w:vAlign w:val="center"/>
                  <w:hideMark/>
                </w:tcPr>
                <w:p w14:paraId="5B3B830A"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rPr>
                    <w:t> </w:t>
                  </w:r>
                </w:p>
              </w:tc>
            </w:tr>
          </w:tbl>
          <w:p w14:paraId="61C5038E" w14:textId="77777777" w:rsidR="008D5304" w:rsidRPr="003B0766" w:rsidRDefault="008D5304" w:rsidP="007069F7">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br/>
            </w:r>
            <w:r w:rsidRPr="003B0766">
              <w:rPr>
                <w:rFonts w:ascii="Times New Roman" w:eastAsia="Times New Roman" w:hAnsi="Times New Roman" w:cs="Times New Roman"/>
                <w:b/>
                <w:bCs/>
                <w:color w:val="000000"/>
                <w:sz w:val="27"/>
                <w:szCs w:val="27"/>
              </w:rPr>
              <w:t>7.1. RELAÇÃO DE EQUIPAMENTOS</w:t>
            </w:r>
          </w:p>
          <w:p w14:paraId="5E2645C3" w14:textId="77777777" w:rsidR="008D5304" w:rsidRPr="003B0766" w:rsidRDefault="008D5304" w:rsidP="007069F7">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7.2.1. RELAÇÃO DE EQUIPAMENTOS</w:t>
            </w:r>
          </w:p>
          <w:p w14:paraId="7D4F283F" w14:textId="77777777" w:rsidR="008D5304" w:rsidRPr="003B0766" w:rsidRDefault="008D5304" w:rsidP="007069F7">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0C7F3FE" w14:textId="77777777" w:rsidR="008D5304" w:rsidRPr="003B0766" w:rsidRDefault="008D5304" w:rsidP="007069F7">
            <w:pPr>
              <w:spacing w:before="120" w:after="120"/>
              <w:ind w:left="120" w:right="120" w:firstLine="1699"/>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ITEM 1 - CARUARU</w:t>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92"/>
              <w:gridCol w:w="5130"/>
              <w:gridCol w:w="2054"/>
            </w:tblGrid>
            <w:tr w:rsidR="008D5304" w:rsidRPr="003B0766" w14:paraId="2FC7C667" w14:textId="77777777" w:rsidTr="007069F7">
              <w:trPr>
                <w:trHeight w:val="480"/>
              </w:trPr>
              <w:tc>
                <w:tcPr>
                  <w:tcW w:w="1848" w:type="dxa"/>
                  <w:tcBorders>
                    <w:top w:val="single" w:sz="8" w:space="0" w:color="000000"/>
                    <w:left w:val="single" w:sz="8" w:space="0" w:color="000000"/>
                    <w:bottom w:val="single" w:sz="8" w:space="0" w:color="000000"/>
                    <w:right w:val="single" w:sz="8" w:space="0" w:color="000000"/>
                  </w:tcBorders>
                  <w:vAlign w:val="center"/>
                  <w:hideMark/>
                </w:tcPr>
                <w:p w14:paraId="71E841E5"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b/>
                      <w:bCs/>
                      <w:color w:val="000000"/>
                    </w:rPr>
                    <w:t>SUBITENS</w:t>
                  </w:r>
                </w:p>
              </w:tc>
              <w:tc>
                <w:tcPr>
                  <w:tcW w:w="5404" w:type="dxa"/>
                  <w:tcBorders>
                    <w:top w:val="single" w:sz="8" w:space="0" w:color="000000"/>
                    <w:left w:val="nil"/>
                    <w:bottom w:val="single" w:sz="8" w:space="0" w:color="000000"/>
                    <w:right w:val="single" w:sz="8" w:space="0" w:color="000000"/>
                  </w:tcBorders>
                  <w:vAlign w:val="center"/>
                  <w:hideMark/>
                </w:tcPr>
                <w:p w14:paraId="7634DA3C" w14:textId="77777777" w:rsidR="008D5304" w:rsidRPr="003B0766" w:rsidRDefault="008D5304" w:rsidP="007069F7">
                  <w:pPr>
                    <w:ind w:right="280"/>
                    <w:jc w:val="center"/>
                    <w:rPr>
                      <w:rFonts w:ascii="Times New Roman" w:eastAsia="Times New Roman" w:hAnsi="Times New Roman" w:cs="Times New Roman"/>
                    </w:rPr>
                  </w:pPr>
                  <w:r w:rsidRPr="003B0766">
                    <w:rPr>
                      <w:rFonts w:ascii="Times New Roman" w:eastAsia="Times New Roman" w:hAnsi="Times New Roman" w:cs="Times New Roman"/>
                      <w:b/>
                      <w:bCs/>
                      <w:color w:val="000000"/>
                    </w:rPr>
                    <w:t>ESPECIFICAÇÃO DO SISTEMA DE CLIMATIZAÇÃO CARUARU</w:t>
                  </w:r>
                </w:p>
              </w:tc>
              <w:tc>
                <w:tcPr>
                  <w:tcW w:w="2191" w:type="dxa"/>
                  <w:tcBorders>
                    <w:top w:val="single" w:sz="8" w:space="0" w:color="000000"/>
                    <w:left w:val="nil"/>
                    <w:bottom w:val="single" w:sz="8" w:space="0" w:color="000000"/>
                    <w:right w:val="single" w:sz="8" w:space="0" w:color="000000"/>
                  </w:tcBorders>
                  <w:vAlign w:val="center"/>
                  <w:hideMark/>
                </w:tcPr>
                <w:p w14:paraId="64A52D4D"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b/>
                      <w:bCs/>
                      <w:color w:val="000000"/>
                    </w:rPr>
                    <w:t>QTD</w:t>
                  </w:r>
                </w:p>
              </w:tc>
            </w:tr>
            <w:tr w:rsidR="008D5304" w:rsidRPr="003B0766" w14:paraId="206FF598" w14:textId="77777777" w:rsidTr="007069F7">
              <w:trPr>
                <w:trHeight w:val="720"/>
              </w:trPr>
              <w:tc>
                <w:tcPr>
                  <w:tcW w:w="1848" w:type="dxa"/>
                  <w:tcBorders>
                    <w:top w:val="nil"/>
                    <w:left w:val="single" w:sz="8" w:space="0" w:color="000000"/>
                    <w:bottom w:val="single" w:sz="8" w:space="0" w:color="000000"/>
                    <w:right w:val="single" w:sz="8" w:space="0" w:color="000000"/>
                  </w:tcBorders>
                  <w:vAlign w:val="center"/>
                  <w:hideMark/>
                </w:tcPr>
                <w:p w14:paraId="1E1338AF" w14:textId="77777777" w:rsidR="008D5304" w:rsidRPr="003B0766" w:rsidRDefault="008D5304" w:rsidP="007069F7">
                  <w:pPr>
                    <w:ind w:right="225"/>
                    <w:jc w:val="right"/>
                    <w:rPr>
                      <w:rFonts w:ascii="Times New Roman" w:eastAsia="Times New Roman" w:hAnsi="Times New Roman" w:cs="Times New Roman"/>
                    </w:rPr>
                  </w:pPr>
                  <w:r w:rsidRPr="003B0766">
                    <w:rPr>
                      <w:rFonts w:ascii="Times New Roman" w:eastAsia="Times New Roman" w:hAnsi="Times New Roman" w:cs="Times New Roman"/>
                      <w:color w:val="000000"/>
                    </w:rPr>
                    <w:t>1.1</w:t>
                  </w:r>
                </w:p>
              </w:tc>
              <w:tc>
                <w:tcPr>
                  <w:tcW w:w="5404" w:type="dxa"/>
                  <w:tcBorders>
                    <w:top w:val="nil"/>
                    <w:left w:val="nil"/>
                    <w:bottom w:val="single" w:sz="8" w:space="0" w:color="000000"/>
                    <w:right w:val="single" w:sz="8" w:space="0" w:color="000000"/>
                  </w:tcBorders>
                  <w:hideMark/>
                </w:tcPr>
                <w:p w14:paraId="62724E30" w14:textId="77777777" w:rsidR="008D5304" w:rsidRPr="003B0766" w:rsidRDefault="008D5304" w:rsidP="007069F7">
                  <w:pPr>
                    <w:ind w:left="75" w:right="13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Condensadora, HITACHI modelo RAS12FSNM5B.</w:t>
                  </w:r>
                </w:p>
                <w:p w14:paraId="562E859E"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0</w:t>
                  </w:r>
                </w:p>
              </w:tc>
              <w:tc>
                <w:tcPr>
                  <w:tcW w:w="2191" w:type="dxa"/>
                  <w:tcBorders>
                    <w:top w:val="nil"/>
                    <w:left w:val="nil"/>
                    <w:bottom w:val="single" w:sz="8" w:space="0" w:color="000000"/>
                    <w:right w:val="single" w:sz="8" w:space="0" w:color="000000"/>
                  </w:tcBorders>
                  <w:vAlign w:val="center"/>
                  <w:hideMark/>
                </w:tcPr>
                <w:p w14:paraId="51C8D3BE"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10</w:t>
                  </w:r>
                </w:p>
              </w:tc>
            </w:tr>
            <w:tr w:rsidR="008D5304" w:rsidRPr="003B0766" w14:paraId="14693276" w14:textId="77777777" w:rsidTr="007069F7">
              <w:trPr>
                <w:trHeight w:val="960"/>
              </w:trPr>
              <w:tc>
                <w:tcPr>
                  <w:tcW w:w="1848" w:type="dxa"/>
                  <w:tcBorders>
                    <w:top w:val="nil"/>
                    <w:left w:val="single" w:sz="8" w:space="0" w:color="000000"/>
                    <w:bottom w:val="single" w:sz="8" w:space="0" w:color="000000"/>
                    <w:right w:val="single" w:sz="8" w:space="0" w:color="000000"/>
                  </w:tcBorders>
                  <w:vAlign w:val="center"/>
                  <w:hideMark/>
                </w:tcPr>
                <w:p w14:paraId="022D8C55" w14:textId="77777777" w:rsidR="008D5304" w:rsidRPr="003B0766" w:rsidRDefault="008D5304" w:rsidP="007069F7">
                  <w:pPr>
                    <w:ind w:right="225"/>
                    <w:jc w:val="right"/>
                    <w:rPr>
                      <w:rFonts w:ascii="Times New Roman" w:eastAsia="Times New Roman" w:hAnsi="Times New Roman" w:cs="Times New Roman"/>
                    </w:rPr>
                  </w:pPr>
                  <w:r w:rsidRPr="003B0766">
                    <w:rPr>
                      <w:rFonts w:ascii="Times New Roman" w:eastAsia="Times New Roman" w:hAnsi="Times New Roman" w:cs="Times New Roman"/>
                      <w:color w:val="000000"/>
                    </w:rPr>
                    <w:t>1.2</w:t>
                  </w:r>
                </w:p>
              </w:tc>
              <w:tc>
                <w:tcPr>
                  <w:tcW w:w="5404" w:type="dxa"/>
                  <w:tcBorders>
                    <w:top w:val="nil"/>
                    <w:left w:val="nil"/>
                    <w:bottom w:val="single" w:sz="8" w:space="0" w:color="000000"/>
                    <w:right w:val="single" w:sz="8" w:space="0" w:color="000000"/>
                  </w:tcBorders>
                  <w:hideMark/>
                </w:tcPr>
                <w:p w14:paraId="286D50A1"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Condensadora HITACHI modelo RAS10FSNM5B.</w:t>
                  </w:r>
                </w:p>
                <w:p w14:paraId="04BAE95D"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M7B</w:t>
                  </w:r>
                </w:p>
                <w:p w14:paraId="11975A19"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lastRenderedPageBreak/>
                    <w:t> </w:t>
                  </w:r>
                </w:p>
              </w:tc>
              <w:tc>
                <w:tcPr>
                  <w:tcW w:w="2191" w:type="dxa"/>
                  <w:tcBorders>
                    <w:top w:val="nil"/>
                    <w:left w:val="nil"/>
                    <w:bottom w:val="single" w:sz="8" w:space="0" w:color="000000"/>
                    <w:right w:val="single" w:sz="8" w:space="0" w:color="000000"/>
                  </w:tcBorders>
                  <w:vAlign w:val="center"/>
                  <w:hideMark/>
                </w:tcPr>
                <w:p w14:paraId="7668253B"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lastRenderedPageBreak/>
                    <w:t>9</w:t>
                  </w:r>
                </w:p>
              </w:tc>
            </w:tr>
            <w:tr w:rsidR="008D5304" w:rsidRPr="003B0766" w14:paraId="265C42D8" w14:textId="77777777" w:rsidTr="007069F7">
              <w:trPr>
                <w:trHeight w:val="960"/>
              </w:trPr>
              <w:tc>
                <w:tcPr>
                  <w:tcW w:w="1848" w:type="dxa"/>
                  <w:tcBorders>
                    <w:top w:val="nil"/>
                    <w:left w:val="single" w:sz="8" w:space="0" w:color="000000"/>
                    <w:bottom w:val="single" w:sz="8" w:space="0" w:color="000000"/>
                    <w:right w:val="single" w:sz="8" w:space="0" w:color="000000"/>
                  </w:tcBorders>
                  <w:vAlign w:val="center"/>
                  <w:hideMark/>
                </w:tcPr>
                <w:p w14:paraId="22C18D3F" w14:textId="77777777" w:rsidR="008D5304" w:rsidRPr="003B0766" w:rsidRDefault="008D5304" w:rsidP="007069F7">
                  <w:pPr>
                    <w:ind w:right="225"/>
                    <w:jc w:val="right"/>
                    <w:rPr>
                      <w:rFonts w:ascii="Times New Roman" w:eastAsia="Times New Roman" w:hAnsi="Times New Roman" w:cs="Times New Roman"/>
                    </w:rPr>
                  </w:pPr>
                  <w:r w:rsidRPr="003B0766">
                    <w:rPr>
                      <w:rFonts w:ascii="Times New Roman" w:eastAsia="Times New Roman" w:hAnsi="Times New Roman" w:cs="Times New Roman"/>
                      <w:color w:val="000000"/>
                    </w:rPr>
                    <w:t>1.3</w:t>
                  </w:r>
                </w:p>
              </w:tc>
              <w:tc>
                <w:tcPr>
                  <w:tcW w:w="5404" w:type="dxa"/>
                  <w:tcBorders>
                    <w:top w:val="nil"/>
                    <w:left w:val="nil"/>
                    <w:bottom w:val="single" w:sz="8" w:space="0" w:color="000000"/>
                    <w:right w:val="single" w:sz="8" w:space="0" w:color="000000"/>
                  </w:tcBorders>
                  <w:hideMark/>
                </w:tcPr>
                <w:p w14:paraId="76545C16"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Condensadora HITACHI modelo RAS10FSNM5B.</w:t>
                  </w:r>
                </w:p>
                <w:p w14:paraId="1D5DACA8"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M7B</w:t>
                  </w:r>
                </w:p>
              </w:tc>
              <w:tc>
                <w:tcPr>
                  <w:tcW w:w="2191" w:type="dxa"/>
                  <w:tcBorders>
                    <w:top w:val="nil"/>
                    <w:left w:val="nil"/>
                    <w:bottom w:val="single" w:sz="8" w:space="0" w:color="000000"/>
                    <w:right w:val="single" w:sz="8" w:space="0" w:color="000000"/>
                  </w:tcBorders>
                  <w:hideMark/>
                </w:tcPr>
                <w:p w14:paraId="2DB57BD4" w14:textId="77777777" w:rsidR="008D5304" w:rsidRPr="003B0766" w:rsidRDefault="008D5304" w:rsidP="007069F7">
                  <w:pPr>
                    <w:spacing w:before="180"/>
                    <w:jc w:val="center"/>
                    <w:rPr>
                      <w:rFonts w:ascii="Times New Roman" w:eastAsia="Times New Roman" w:hAnsi="Times New Roman" w:cs="Times New Roman"/>
                    </w:rPr>
                  </w:pPr>
                  <w:r w:rsidRPr="003B0766">
                    <w:rPr>
                      <w:rFonts w:ascii="Times New Roman" w:eastAsia="Times New Roman" w:hAnsi="Times New Roman" w:cs="Times New Roman"/>
                      <w:color w:val="000000"/>
                    </w:rPr>
                    <w:t>1</w:t>
                  </w:r>
                </w:p>
              </w:tc>
            </w:tr>
            <w:tr w:rsidR="008D5304" w:rsidRPr="003B0766" w14:paraId="7787503F" w14:textId="77777777" w:rsidTr="007069F7">
              <w:trPr>
                <w:trHeight w:val="960"/>
              </w:trPr>
              <w:tc>
                <w:tcPr>
                  <w:tcW w:w="1848" w:type="dxa"/>
                  <w:tcBorders>
                    <w:top w:val="nil"/>
                    <w:left w:val="single" w:sz="8" w:space="0" w:color="000000"/>
                    <w:bottom w:val="single" w:sz="8" w:space="0" w:color="000000"/>
                    <w:right w:val="single" w:sz="8" w:space="0" w:color="000000"/>
                  </w:tcBorders>
                  <w:vAlign w:val="center"/>
                  <w:hideMark/>
                </w:tcPr>
                <w:p w14:paraId="3C7D0F3E" w14:textId="77777777" w:rsidR="008D5304" w:rsidRPr="003B0766" w:rsidRDefault="008D5304" w:rsidP="007069F7">
                  <w:pPr>
                    <w:ind w:right="225"/>
                    <w:jc w:val="right"/>
                    <w:rPr>
                      <w:rFonts w:ascii="Times New Roman" w:eastAsia="Times New Roman" w:hAnsi="Times New Roman" w:cs="Times New Roman"/>
                    </w:rPr>
                  </w:pPr>
                  <w:r w:rsidRPr="003B0766">
                    <w:rPr>
                      <w:rFonts w:ascii="Times New Roman" w:eastAsia="Times New Roman" w:hAnsi="Times New Roman" w:cs="Times New Roman"/>
                      <w:color w:val="000000"/>
                    </w:rPr>
                    <w:t>1.4</w:t>
                  </w:r>
                </w:p>
              </w:tc>
              <w:tc>
                <w:tcPr>
                  <w:tcW w:w="5404" w:type="dxa"/>
                  <w:tcBorders>
                    <w:top w:val="nil"/>
                    <w:left w:val="nil"/>
                    <w:bottom w:val="single" w:sz="8" w:space="0" w:color="000000"/>
                    <w:right w:val="single" w:sz="8" w:space="0" w:color="000000"/>
                  </w:tcBorders>
                  <w:hideMark/>
                </w:tcPr>
                <w:p w14:paraId="24BE8EE6" w14:textId="77777777" w:rsidR="008D5304" w:rsidRPr="003B0766" w:rsidRDefault="008D5304" w:rsidP="007069F7">
                  <w:pPr>
                    <w:ind w:left="7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Condensadora HITACHI modelo RAS12FSNM5B</w:t>
                  </w:r>
                </w:p>
              </w:tc>
              <w:tc>
                <w:tcPr>
                  <w:tcW w:w="2191" w:type="dxa"/>
                  <w:tcBorders>
                    <w:top w:val="nil"/>
                    <w:left w:val="nil"/>
                    <w:bottom w:val="single" w:sz="8" w:space="0" w:color="000000"/>
                    <w:right w:val="single" w:sz="8" w:space="0" w:color="000000"/>
                  </w:tcBorders>
                  <w:vAlign w:val="center"/>
                  <w:hideMark/>
                </w:tcPr>
                <w:p w14:paraId="3D7CCB12"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2</w:t>
                  </w:r>
                </w:p>
              </w:tc>
            </w:tr>
            <w:tr w:rsidR="008D5304" w:rsidRPr="003B0766" w14:paraId="232946EE" w14:textId="77777777" w:rsidTr="007069F7">
              <w:trPr>
                <w:trHeight w:val="990"/>
              </w:trPr>
              <w:tc>
                <w:tcPr>
                  <w:tcW w:w="1848" w:type="dxa"/>
                  <w:tcBorders>
                    <w:top w:val="nil"/>
                    <w:left w:val="single" w:sz="8" w:space="0" w:color="000000"/>
                    <w:bottom w:val="single" w:sz="8" w:space="0" w:color="000000"/>
                    <w:right w:val="single" w:sz="8" w:space="0" w:color="000000"/>
                  </w:tcBorders>
                  <w:vAlign w:val="center"/>
                  <w:hideMark/>
                </w:tcPr>
                <w:p w14:paraId="1D1E7182" w14:textId="77777777" w:rsidR="008D5304" w:rsidRPr="003B0766" w:rsidRDefault="008D5304" w:rsidP="007069F7">
                  <w:pPr>
                    <w:ind w:right="225"/>
                    <w:jc w:val="right"/>
                    <w:rPr>
                      <w:rFonts w:ascii="Times New Roman" w:eastAsia="Times New Roman" w:hAnsi="Times New Roman" w:cs="Times New Roman"/>
                    </w:rPr>
                  </w:pPr>
                  <w:r w:rsidRPr="003B0766">
                    <w:rPr>
                      <w:rFonts w:ascii="Times New Roman" w:eastAsia="Times New Roman" w:hAnsi="Times New Roman" w:cs="Times New Roman"/>
                      <w:color w:val="000000"/>
                    </w:rPr>
                    <w:t>1.5</w:t>
                  </w:r>
                </w:p>
              </w:tc>
              <w:tc>
                <w:tcPr>
                  <w:tcW w:w="5404" w:type="dxa"/>
                  <w:tcBorders>
                    <w:top w:val="nil"/>
                    <w:left w:val="nil"/>
                    <w:bottom w:val="single" w:sz="8" w:space="0" w:color="000000"/>
                    <w:right w:val="single" w:sz="8" w:space="0" w:color="000000"/>
                  </w:tcBorders>
                  <w:hideMark/>
                </w:tcPr>
                <w:p w14:paraId="33F53C01" w14:textId="77777777" w:rsidR="008D5304" w:rsidRPr="003B0766" w:rsidRDefault="008D5304" w:rsidP="007069F7">
                  <w:pPr>
                    <w:ind w:left="75" w:right="30"/>
                    <w:jc w:val="both"/>
                    <w:rPr>
                      <w:rFonts w:ascii="Times New Roman" w:eastAsia="Times New Roman" w:hAnsi="Times New Roman" w:cs="Times New Roman"/>
                    </w:rPr>
                  </w:pPr>
                  <w:r w:rsidRPr="003B0766">
                    <w:rPr>
                      <w:rFonts w:ascii="Times New Roman" w:eastAsia="Times New Roman" w:hAnsi="Times New Roman" w:cs="Times New Roman"/>
                      <w:color w:val="000000"/>
                    </w:rPr>
                    <w:t>Unidade Condensadora HITACHI modelo RAS12FSNM5B</w:t>
                  </w:r>
                </w:p>
              </w:tc>
              <w:tc>
                <w:tcPr>
                  <w:tcW w:w="2191" w:type="dxa"/>
                  <w:tcBorders>
                    <w:top w:val="nil"/>
                    <w:left w:val="nil"/>
                    <w:bottom w:val="single" w:sz="8" w:space="0" w:color="000000"/>
                    <w:right w:val="single" w:sz="8" w:space="0" w:color="000000"/>
                  </w:tcBorders>
                  <w:hideMark/>
                </w:tcPr>
                <w:p w14:paraId="620BB98B" w14:textId="77777777" w:rsidR="008D5304" w:rsidRPr="003B0766" w:rsidRDefault="008D5304" w:rsidP="007069F7">
                  <w:pPr>
                    <w:spacing w:after="100" w:afterAutospacing="1"/>
                    <w:jc w:val="center"/>
                    <w:rPr>
                      <w:rFonts w:ascii="Times New Roman" w:eastAsia="Times New Roman" w:hAnsi="Times New Roman" w:cs="Times New Roman"/>
                    </w:rPr>
                  </w:pPr>
                  <w:r w:rsidRPr="003B0766">
                    <w:rPr>
                      <w:rFonts w:ascii="Times New Roman" w:eastAsia="Times New Roman" w:hAnsi="Times New Roman" w:cs="Times New Roman"/>
                      <w:color w:val="000000"/>
                    </w:rPr>
                    <w:t> </w:t>
                  </w:r>
                </w:p>
                <w:p w14:paraId="76D9F8C3" w14:textId="77777777" w:rsidR="008D5304" w:rsidRPr="003B0766" w:rsidRDefault="008D5304" w:rsidP="007069F7">
                  <w:pPr>
                    <w:spacing w:before="100" w:beforeAutospacing="1"/>
                    <w:jc w:val="center"/>
                    <w:rPr>
                      <w:rFonts w:ascii="Times New Roman" w:eastAsia="Times New Roman" w:hAnsi="Times New Roman" w:cs="Times New Roman"/>
                    </w:rPr>
                  </w:pPr>
                  <w:r w:rsidRPr="003B0766">
                    <w:rPr>
                      <w:rFonts w:ascii="Times New Roman" w:eastAsia="Times New Roman" w:hAnsi="Times New Roman" w:cs="Times New Roman"/>
                      <w:color w:val="000000"/>
                    </w:rPr>
                    <w:t>4</w:t>
                  </w:r>
                </w:p>
              </w:tc>
            </w:tr>
            <w:tr w:rsidR="008D5304" w:rsidRPr="003B0766" w14:paraId="766A53C5" w14:textId="77777777" w:rsidTr="007069F7">
              <w:trPr>
                <w:trHeight w:val="990"/>
              </w:trPr>
              <w:tc>
                <w:tcPr>
                  <w:tcW w:w="1848" w:type="dxa"/>
                  <w:tcBorders>
                    <w:top w:val="nil"/>
                    <w:left w:val="single" w:sz="8" w:space="0" w:color="000000"/>
                    <w:bottom w:val="single" w:sz="8" w:space="0" w:color="000000"/>
                    <w:right w:val="single" w:sz="8" w:space="0" w:color="000000"/>
                  </w:tcBorders>
                  <w:vAlign w:val="center"/>
                  <w:hideMark/>
                </w:tcPr>
                <w:p w14:paraId="0192D622"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1.6</w:t>
                  </w:r>
                </w:p>
              </w:tc>
              <w:tc>
                <w:tcPr>
                  <w:tcW w:w="5404" w:type="dxa"/>
                  <w:tcBorders>
                    <w:top w:val="nil"/>
                    <w:left w:val="nil"/>
                    <w:bottom w:val="single" w:sz="8" w:space="0" w:color="000000"/>
                    <w:right w:val="single" w:sz="8" w:space="0" w:color="000000"/>
                  </w:tcBorders>
                  <w:hideMark/>
                </w:tcPr>
                <w:p w14:paraId="792D7645" w14:textId="77777777" w:rsidR="008D5304" w:rsidRPr="003B0766" w:rsidRDefault="008D5304" w:rsidP="007069F7">
                  <w:pPr>
                    <w:spacing w:before="30"/>
                    <w:ind w:left="30" w:right="30"/>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HITACHI modelo RP12,5.FSNPB2</w:t>
                  </w:r>
                </w:p>
                <w:p w14:paraId="601F1D71" w14:textId="77777777" w:rsidR="008D5304" w:rsidRPr="003B0766" w:rsidRDefault="008D5304" w:rsidP="007069F7">
                  <w:pPr>
                    <w:spacing w:before="30"/>
                    <w:ind w:left="30" w:right="30"/>
                    <w:jc w:val="both"/>
                    <w:rPr>
                      <w:rFonts w:ascii="Times New Roman" w:eastAsia="Times New Roman" w:hAnsi="Times New Roman" w:cs="Times New Roman"/>
                    </w:rPr>
                  </w:pPr>
                  <w:r w:rsidRPr="003B0766">
                    <w:rPr>
                      <w:rFonts w:ascii="Times New Roman" w:eastAsia="Times New Roman" w:hAnsi="Times New Roman" w:cs="Times New Roman"/>
                      <w:color w:val="000000"/>
                    </w:rPr>
                    <w:t>VRF mod. Built in com capacidade nominal de 7,1 Kw com receptor e controle remoto sem fio. Dimensões: (A x L x </w:t>
                  </w:r>
                  <w:r w:rsidRPr="003B0766">
                    <w:rPr>
                      <w:rFonts w:ascii="Times New Roman" w:eastAsia="Times New Roman" w:hAnsi="Times New Roman" w:cs="Times New Roman"/>
                      <w:b/>
                      <w:bCs/>
                      <w:color w:val="000000"/>
                    </w:rPr>
                    <w:t>P) </w:t>
                  </w:r>
                  <w:r w:rsidRPr="003B0766">
                    <w:rPr>
                      <w:rFonts w:ascii="Times New Roman" w:eastAsia="Times New Roman" w:hAnsi="Times New Roman" w:cs="Times New Roman"/>
                      <w:color w:val="000000"/>
                    </w:rPr>
                    <w:t>215 x 1.357 x 578mm. Marca Hitachi,. modelo "RPI2, 5FSNPB2 + KOT0040".</w:t>
                  </w:r>
                </w:p>
              </w:tc>
              <w:tc>
                <w:tcPr>
                  <w:tcW w:w="2191" w:type="dxa"/>
                  <w:tcBorders>
                    <w:top w:val="nil"/>
                    <w:left w:val="nil"/>
                    <w:bottom w:val="single" w:sz="8" w:space="0" w:color="000000"/>
                    <w:right w:val="single" w:sz="8" w:space="0" w:color="000000"/>
                  </w:tcBorders>
                  <w:hideMark/>
                </w:tcPr>
                <w:p w14:paraId="24B95E7B" w14:textId="77777777" w:rsidR="008D5304" w:rsidRPr="003B0766" w:rsidRDefault="008D5304" w:rsidP="007069F7">
                  <w:pPr>
                    <w:spacing w:before="210"/>
                    <w:ind w:left="240"/>
                    <w:jc w:val="center"/>
                    <w:rPr>
                      <w:rFonts w:ascii="Times New Roman" w:eastAsia="Times New Roman" w:hAnsi="Times New Roman" w:cs="Times New Roman"/>
                    </w:rPr>
                  </w:pPr>
                  <w:r w:rsidRPr="003B0766">
                    <w:rPr>
                      <w:rFonts w:ascii="Times New Roman" w:eastAsia="Times New Roman" w:hAnsi="Times New Roman" w:cs="Times New Roman"/>
                      <w:color w:val="000000"/>
                    </w:rPr>
                    <w:t>2</w:t>
                  </w:r>
                </w:p>
              </w:tc>
            </w:tr>
            <w:tr w:rsidR="008D5304" w:rsidRPr="003B0766" w14:paraId="4C5393B5" w14:textId="77777777" w:rsidTr="007069F7">
              <w:trPr>
                <w:trHeight w:val="960"/>
              </w:trPr>
              <w:tc>
                <w:tcPr>
                  <w:tcW w:w="1848" w:type="dxa"/>
                  <w:tcBorders>
                    <w:top w:val="nil"/>
                    <w:left w:val="single" w:sz="8" w:space="0" w:color="000000"/>
                    <w:bottom w:val="single" w:sz="8" w:space="0" w:color="000000"/>
                    <w:right w:val="single" w:sz="8" w:space="0" w:color="000000"/>
                  </w:tcBorders>
                  <w:vAlign w:val="center"/>
                  <w:hideMark/>
                </w:tcPr>
                <w:p w14:paraId="681CAA85"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1.7</w:t>
                  </w:r>
                </w:p>
              </w:tc>
              <w:tc>
                <w:tcPr>
                  <w:tcW w:w="5404" w:type="dxa"/>
                  <w:tcBorders>
                    <w:top w:val="nil"/>
                    <w:left w:val="nil"/>
                    <w:bottom w:val="single" w:sz="8" w:space="0" w:color="000000"/>
                    <w:right w:val="single" w:sz="8" w:space="0" w:color="000000"/>
                  </w:tcBorders>
                  <w:hideMark/>
                </w:tcPr>
                <w:p w14:paraId="2EC69732"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HI WAL HITACHI modelo RPK1,5FSNSM3-1, 5HP</w:t>
                  </w:r>
                </w:p>
                <w:p w14:paraId="13A31BB4"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VRF mod. High wall com capacidade nominal de 4,0 Kw com receptor e controle remoto sem fio. Dimensões: (A x L x P} 300 x 900 x 230mm. Marca Hitachi, modelo "RPK1, 5FSNSM3 + PCLH3B"</w:t>
                  </w:r>
                </w:p>
              </w:tc>
              <w:tc>
                <w:tcPr>
                  <w:tcW w:w="2191" w:type="dxa"/>
                  <w:tcBorders>
                    <w:top w:val="nil"/>
                    <w:left w:val="nil"/>
                    <w:bottom w:val="single" w:sz="8" w:space="0" w:color="000000"/>
                    <w:right w:val="single" w:sz="8" w:space="0" w:color="000000"/>
                  </w:tcBorders>
                  <w:hideMark/>
                </w:tcPr>
                <w:p w14:paraId="736A8741" w14:textId="77777777" w:rsidR="008D5304" w:rsidRPr="003B0766" w:rsidRDefault="008D5304" w:rsidP="007069F7">
                  <w:pPr>
                    <w:spacing w:before="180"/>
                    <w:ind w:left="240"/>
                    <w:jc w:val="center"/>
                    <w:rPr>
                      <w:rFonts w:ascii="Times New Roman" w:eastAsia="Times New Roman" w:hAnsi="Times New Roman" w:cs="Times New Roman"/>
                    </w:rPr>
                  </w:pPr>
                  <w:r w:rsidRPr="003B0766">
                    <w:rPr>
                      <w:rFonts w:ascii="Times New Roman" w:eastAsia="Times New Roman" w:hAnsi="Times New Roman" w:cs="Times New Roman"/>
                      <w:color w:val="000000"/>
                    </w:rPr>
                    <w:t>1</w:t>
                  </w:r>
                </w:p>
                <w:p w14:paraId="58D3B1A9" w14:textId="77777777" w:rsidR="008D5304" w:rsidRPr="003B0766" w:rsidRDefault="008D5304" w:rsidP="007069F7">
                  <w:pPr>
                    <w:spacing w:before="180"/>
                    <w:ind w:left="240"/>
                    <w:rPr>
                      <w:rFonts w:ascii="Times New Roman" w:eastAsia="Times New Roman" w:hAnsi="Times New Roman" w:cs="Times New Roman"/>
                    </w:rPr>
                  </w:pPr>
                  <w:r w:rsidRPr="003B0766">
                    <w:rPr>
                      <w:rFonts w:ascii="Times New Roman" w:eastAsia="Times New Roman" w:hAnsi="Times New Roman" w:cs="Times New Roman"/>
                      <w:color w:val="000000"/>
                    </w:rPr>
                    <w:t> </w:t>
                  </w:r>
                </w:p>
              </w:tc>
            </w:tr>
            <w:tr w:rsidR="008D5304" w:rsidRPr="003B0766" w14:paraId="3899CC13" w14:textId="77777777" w:rsidTr="007069F7">
              <w:trPr>
                <w:trHeight w:val="1185"/>
              </w:trPr>
              <w:tc>
                <w:tcPr>
                  <w:tcW w:w="1848" w:type="dxa"/>
                  <w:tcBorders>
                    <w:top w:val="nil"/>
                    <w:left w:val="single" w:sz="8" w:space="0" w:color="000000"/>
                    <w:bottom w:val="single" w:sz="8" w:space="0" w:color="000000"/>
                    <w:right w:val="single" w:sz="8" w:space="0" w:color="000000"/>
                  </w:tcBorders>
                  <w:vAlign w:val="center"/>
                  <w:hideMark/>
                </w:tcPr>
                <w:p w14:paraId="3D567580"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1.8</w:t>
                  </w:r>
                </w:p>
              </w:tc>
              <w:tc>
                <w:tcPr>
                  <w:tcW w:w="5404" w:type="dxa"/>
                  <w:tcBorders>
                    <w:top w:val="nil"/>
                    <w:left w:val="nil"/>
                    <w:bottom w:val="single" w:sz="8" w:space="0" w:color="000000"/>
                    <w:right w:val="single" w:sz="8" w:space="0" w:color="000000"/>
                  </w:tcBorders>
                  <w:hideMark/>
                </w:tcPr>
                <w:p w14:paraId="38E674CF"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HITACHI modelo RPK2,5FSNSM3</w:t>
                  </w:r>
                </w:p>
                <w:p w14:paraId="7C1C03B6"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220V/50-60HZ</w:t>
                  </w:r>
                </w:p>
                <w:p w14:paraId="59C74724"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VRF mod, High wall com capacidade nominal de 5,6 Kw com receptor e controle remoto sem fio, Dimensões: (A x L x P) 333 x 1.150 x 245mm. Marca Hitachi, modelo "RPK2, OFSNSM3 + PCLH3B".</w:t>
                  </w:r>
                </w:p>
              </w:tc>
              <w:tc>
                <w:tcPr>
                  <w:tcW w:w="2191" w:type="dxa"/>
                  <w:tcBorders>
                    <w:top w:val="nil"/>
                    <w:left w:val="nil"/>
                    <w:bottom w:val="single" w:sz="8" w:space="0" w:color="000000"/>
                    <w:right w:val="single" w:sz="8" w:space="0" w:color="000000"/>
                  </w:tcBorders>
                  <w:hideMark/>
                </w:tcPr>
                <w:p w14:paraId="4D010AD1" w14:textId="77777777" w:rsidR="008D5304" w:rsidRPr="003B0766" w:rsidRDefault="008D5304" w:rsidP="007069F7">
                  <w:pPr>
                    <w:spacing w:before="180"/>
                    <w:ind w:left="240"/>
                    <w:jc w:val="center"/>
                    <w:rPr>
                      <w:rFonts w:ascii="Times New Roman" w:eastAsia="Times New Roman" w:hAnsi="Times New Roman" w:cs="Times New Roman"/>
                    </w:rPr>
                  </w:pPr>
                  <w:r w:rsidRPr="003B0766">
                    <w:rPr>
                      <w:rFonts w:ascii="Times New Roman" w:eastAsia="Times New Roman" w:hAnsi="Times New Roman" w:cs="Times New Roman"/>
                      <w:color w:val="000000"/>
                    </w:rPr>
                    <w:t>5</w:t>
                  </w:r>
                </w:p>
                <w:p w14:paraId="3C08CC7E" w14:textId="77777777" w:rsidR="008D5304" w:rsidRPr="003B0766" w:rsidRDefault="008D5304" w:rsidP="007069F7">
                  <w:pPr>
                    <w:spacing w:before="180"/>
                    <w:ind w:left="240"/>
                    <w:rPr>
                      <w:rFonts w:ascii="Times New Roman" w:eastAsia="Times New Roman" w:hAnsi="Times New Roman" w:cs="Times New Roman"/>
                    </w:rPr>
                  </w:pPr>
                  <w:r w:rsidRPr="003B0766">
                    <w:rPr>
                      <w:rFonts w:ascii="Times New Roman" w:eastAsia="Times New Roman" w:hAnsi="Times New Roman" w:cs="Times New Roman"/>
                      <w:color w:val="000000"/>
                    </w:rPr>
                    <w:t> </w:t>
                  </w:r>
                </w:p>
              </w:tc>
            </w:tr>
            <w:tr w:rsidR="008D5304" w:rsidRPr="003B0766" w14:paraId="089AE787" w14:textId="77777777" w:rsidTr="007069F7">
              <w:trPr>
                <w:trHeight w:val="960"/>
              </w:trPr>
              <w:tc>
                <w:tcPr>
                  <w:tcW w:w="1848" w:type="dxa"/>
                  <w:tcBorders>
                    <w:top w:val="nil"/>
                    <w:left w:val="single" w:sz="8" w:space="0" w:color="000000"/>
                    <w:bottom w:val="single" w:sz="8" w:space="0" w:color="000000"/>
                    <w:right w:val="single" w:sz="8" w:space="0" w:color="000000"/>
                  </w:tcBorders>
                  <w:vAlign w:val="center"/>
                  <w:hideMark/>
                </w:tcPr>
                <w:p w14:paraId="7F36C79F"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1.9</w:t>
                  </w:r>
                </w:p>
              </w:tc>
              <w:tc>
                <w:tcPr>
                  <w:tcW w:w="5404" w:type="dxa"/>
                  <w:tcBorders>
                    <w:top w:val="nil"/>
                    <w:left w:val="nil"/>
                    <w:bottom w:val="single" w:sz="8" w:space="0" w:color="000000"/>
                    <w:right w:val="single" w:sz="8" w:space="0" w:color="000000"/>
                  </w:tcBorders>
                  <w:hideMark/>
                </w:tcPr>
                <w:p w14:paraId="73950CFA" w14:textId="77777777" w:rsidR="008D5304" w:rsidRPr="003B0766" w:rsidRDefault="008D5304" w:rsidP="007069F7">
                  <w:pPr>
                    <w:ind w:left="30"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TIPO CASSETE HITACHI modelo RC11,0FSN3B-1,0HP</w:t>
                  </w:r>
                </w:p>
                <w:p w14:paraId="381FDA84" w14:textId="77777777" w:rsidR="008D5304" w:rsidRPr="003B0766" w:rsidRDefault="008D5304" w:rsidP="007069F7">
                  <w:pPr>
                    <w:ind w:left="30"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VRF mod. Cassete com capacidade nominal de 2,8 Kw com receptor e controle remoto sem fio. Dimensões: (A x L x P) 298 x 950 x 950mm. Marca Hitachi, modelo "RCI1, OFSNB3 + KOT0057"</w:t>
                  </w:r>
                </w:p>
              </w:tc>
              <w:tc>
                <w:tcPr>
                  <w:tcW w:w="2191" w:type="dxa"/>
                  <w:tcBorders>
                    <w:top w:val="nil"/>
                    <w:left w:val="nil"/>
                    <w:bottom w:val="single" w:sz="8" w:space="0" w:color="000000"/>
                    <w:right w:val="single" w:sz="8" w:space="0" w:color="000000"/>
                  </w:tcBorders>
                  <w:vAlign w:val="center"/>
                  <w:hideMark/>
                </w:tcPr>
                <w:p w14:paraId="390ED1FF" w14:textId="77777777" w:rsidR="008D5304" w:rsidRPr="003B0766" w:rsidRDefault="008D5304" w:rsidP="007069F7">
                  <w:pPr>
                    <w:ind w:left="240"/>
                    <w:jc w:val="center"/>
                    <w:rPr>
                      <w:rFonts w:ascii="Times New Roman" w:eastAsia="Times New Roman" w:hAnsi="Times New Roman" w:cs="Times New Roman"/>
                    </w:rPr>
                  </w:pPr>
                  <w:r w:rsidRPr="003B0766">
                    <w:rPr>
                      <w:rFonts w:ascii="Times New Roman" w:eastAsia="Times New Roman" w:hAnsi="Times New Roman" w:cs="Times New Roman"/>
                      <w:color w:val="000000"/>
                    </w:rPr>
                    <w:t>5</w:t>
                  </w:r>
                </w:p>
              </w:tc>
            </w:tr>
            <w:tr w:rsidR="008D5304" w:rsidRPr="003B0766" w14:paraId="0CDFA384" w14:textId="77777777" w:rsidTr="007069F7">
              <w:trPr>
                <w:trHeight w:val="960"/>
              </w:trPr>
              <w:tc>
                <w:tcPr>
                  <w:tcW w:w="1848" w:type="dxa"/>
                  <w:tcBorders>
                    <w:top w:val="nil"/>
                    <w:left w:val="single" w:sz="8" w:space="0" w:color="000000"/>
                    <w:bottom w:val="single" w:sz="8" w:space="0" w:color="000000"/>
                    <w:right w:val="single" w:sz="8" w:space="0" w:color="000000"/>
                  </w:tcBorders>
                  <w:vAlign w:val="center"/>
                  <w:hideMark/>
                </w:tcPr>
                <w:p w14:paraId="39B0C8E3"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1.10</w:t>
                  </w:r>
                </w:p>
              </w:tc>
              <w:tc>
                <w:tcPr>
                  <w:tcW w:w="5404" w:type="dxa"/>
                  <w:tcBorders>
                    <w:top w:val="nil"/>
                    <w:left w:val="nil"/>
                    <w:bottom w:val="single" w:sz="8" w:space="0" w:color="000000"/>
                    <w:right w:val="single" w:sz="8" w:space="0" w:color="000000"/>
                  </w:tcBorders>
                  <w:hideMark/>
                </w:tcPr>
                <w:p w14:paraId="4E1771B3"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TIPO CASSETE HITACHI modelo RC11,5FSN3B-1,5HP</w:t>
                  </w:r>
                </w:p>
                <w:p w14:paraId="7471B392"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 xml:space="preserve">VRF mod. Cassete com capacidade nominal de 4,3 Kw com receptor e controle remoto sem fio. </w:t>
                  </w:r>
                  <w:r w:rsidRPr="003B0766">
                    <w:rPr>
                      <w:rFonts w:ascii="Times New Roman" w:eastAsia="Times New Roman" w:hAnsi="Times New Roman" w:cs="Times New Roman"/>
                      <w:color w:val="000000"/>
                    </w:rPr>
                    <w:lastRenderedPageBreak/>
                    <w:t>Dimensões: (A x L x P) 298 x 950 x 950mm. Marca Hitachi, modelo "RCI1, 5FSNB3 + KOT0057".</w:t>
                  </w:r>
                </w:p>
              </w:tc>
              <w:tc>
                <w:tcPr>
                  <w:tcW w:w="2191" w:type="dxa"/>
                  <w:tcBorders>
                    <w:top w:val="nil"/>
                    <w:left w:val="nil"/>
                    <w:bottom w:val="single" w:sz="8" w:space="0" w:color="000000"/>
                    <w:right w:val="single" w:sz="8" w:space="0" w:color="000000"/>
                  </w:tcBorders>
                  <w:vAlign w:val="center"/>
                  <w:hideMark/>
                </w:tcPr>
                <w:p w14:paraId="4902D62F" w14:textId="77777777" w:rsidR="008D5304" w:rsidRPr="003B0766" w:rsidRDefault="008D5304" w:rsidP="007069F7">
                  <w:pPr>
                    <w:ind w:left="240"/>
                    <w:jc w:val="center"/>
                    <w:rPr>
                      <w:rFonts w:ascii="Times New Roman" w:eastAsia="Times New Roman" w:hAnsi="Times New Roman" w:cs="Times New Roman"/>
                    </w:rPr>
                  </w:pPr>
                  <w:r w:rsidRPr="003B0766">
                    <w:rPr>
                      <w:rFonts w:ascii="Times New Roman" w:eastAsia="Times New Roman" w:hAnsi="Times New Roman" w:cs="Times New Roman"/>
                      <w:color w:val="000000"/>
                    </w:rPr>
                    <w:lastRenderedPageBreak/>
                    <w:t>11</w:t>
                  </w:r>
                </w:p>
              </w:tc>
            </w:tr>
            <w:tr w:rsidR="008D5304" w:rsidRPr="003B0766" w14:paraId="5A8E20C7" w14:textId="77777777" w:rsidTr="007069F7">
              <w:trPr>
                <w:trHeight w:val="960"/>
              </w:trPr>
              <w:tc>
                <w:tcPr>
                  <w:tcW w:w="1848" w:type="dxa"/>
                  <w:tcBorders>
                    <w:top w:val="nil"/>
                    <w:left w:val="single" w:sz="8" w:space="0" w:color="000000"/>
                    <w:bottom w:val="single" w:sz="8" w:space="0" w:color="000000"/>
                    <w:right w:val="single" w:sz="8" w:space="0" w:color="000000"/>
                  </w:tcBorders>
                  <w:vAlign w:val="center"/>
                  <w:hideMark/>
                </w:tcPr>
                <w:p w14:paraId="7A90BBA4"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1.11</w:t>
                  </w:r>
                </w:p>
              </w:tc>
              <w:tc>
                <w:tcPr>
                  <w:tcW w:w="5404" w:type="dxa"/>
                  <w:tcBorders>
                    <w:top w:val="nil"/>
                    <w:left w:val="nil"/>
                    <w:bottom w:val="single" w:sz="8" w:space="0" w:color="000000"/>
                    <w:right w:val="single" w:sz="8" w:space="0" w:color="000000"/>
                  </w:tcBorders>
                  <w:hideMark/>
                </w:tcPr>
                <w:p w14:paraId="1D7B87BA"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TIPO CASSETE HITACHI modelo RC12,0FSN2-2,0HP</w:t>
                  </w:r>
                </w:p>
                <w:p w14:paraId="2712BBDF"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VRF mod. Cassete com capacidade nominal de 5,6 Kw com receptor e controle remoto sem fio. Dimensões: (A x </w:t>
                  </w:r>
                  <w:r w:rsidRPr="003B0766">
                    <w:rPr>
                      <w:rFonts w:ascii="Times New Roman" w:eastAsia="Times New Roman" w:hAnsi="Times New Roman" w:cs="Times New Roman"/>
                      <w:b/>
                      <w:bCs/>
                      <w:color w:val="000000"/>
                    </w:rPr>
                    <w:t>L </w:t>
                  </w:r>
                  <w:r w:rsidRPr="003B0766">
                    <w:rPr>
                      <w:rFonts w:ascii="Times New Roman" w:eastAsia="Times New Roman" w:hAnsi="Times New Roman" w:cs="Times New Roman"/>
                      <w:color w:val="000000"/>
                    </w:rPr>
                    <w:t>x P) 298 x 950 x 950mm. Marca Hitachi, modelo "RCl2, OFSNB3 + KOT0057".</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14BE1090"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10</w:t>
                  </w:r>
                </w:p>
              </w:tc>
            </w:tr>
            <w:tr w:rsidR="008D5304" w:rsidRPr="003B0766" w14:paraId="719BAFC8" w14:textId="77777777" w:rsidTr="007069F7">
              <w:trPr>
                <w:trHeight w:val="945"/>
              </w:trPr>
              <w:tc>
                <w:tcPr>
                  <w:tcW w:w="1848" w:type="dxa"/>
                  <w:tcBorders>
                    <w:top w:val="nil"/>
                    <w:left w:val="single" w:sz="8" w:space="0" w:color="000000"/>
                    <w:bottom w:val="single" w:sz="8" w:space="0" w:color="000000"/>
                    <w:right w:val="single" w:sz="8" w:space="0" w:color="000000"/>
                  </w:tcBorders>
                  <w:vAlign w:val="center"/>
                  <w:hideMark/>
                </w:tcPr>
                <w:p w14:paraId="198C628A"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1.12</w:t>
                  </w:r>
                </w:p>
              </w:tc>
              <w:tc>
                <w:tcPr>
                  <w:tcW w:w="5404" w:type="dxa"/>
                  <w:tcBorders>
                    <w:top w:val="nil"/>
                    <w:left w:val="nil"/>
                    <w:bottom w:val="single" w:sz="8" w:space="0" w:color="000000"/>
                    <w:right w:val="single" w:sz="8" w:space="0" w:color="000000"/>
                  </w:tcBorders>
                  <w:hideMark/>
                </w:tcPr>
                <w:p w14:paraId="39ACFF5B"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TIPO CASSETE HITACHI modelo RC12,5FSN2-1,5HP</w:t>
                  </w:r>
                </w:p>
                <w:p w14:paraId="3CCD1AE1" w14:textId="77777777" w:rsidR="008D5304" w:rsidRPr="003B0766" w:rsidRDefault="008D5304" w:rsidP="007069F7">
                  <w:pPr>
                    <w:ind w:left="75" w:right="105"/>
                    <w:jc w:val="both"/>
                    <w:rPr>
                      <w:rFonts w:ascii="Times New Roman" w:eastAsia="Times New Roman" w:hAnsi="Times New Roman" w:cs="Times New Roman"/>
                    </w:rPr>
                  </w:pPr>
                  <w:r w:rsidRPr="003B0766">
                    <w:rPr>
                      <w:rFonts w:ascii="Times New Roman" w:eastAsia="Times New Roman" w:hAnsi="Times New Roman" w:cs="Times New Roman"/>
                      <w:color w:val="000000"/>
                    </w:rPr>
                    <w:t>VRF mod. Cassete com capacidade nominal de 7,1 Kw com receptor e controle remoto sem fio. Dimensões: (A x L x P) 298 x 950 x 950mm. Marca Hitachi, modelo "RCl2, 5FSNB3 + KOTOOS7".</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238CF4E5"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45</w:t>
                  </w:r>
                </w:p>
              </w:tc>
            </w:tr>
            <w:tr w:rsidR="008D5304" w:rsidRPr="003B0766" w14:paraId="5888E730" w14:textId="77777777" w:rsidTr="007069F7">
              <w:trPr>
                <w:trHeight w:val="1080"/>
              </w:trPr>
              <w:tc>
                <w:tcPr>
                  <w:tcW w:w="1848" w:type="dxa"/>
                  <w:tcBorders>
                    <w:top w:val="nil"/>
                    <w:left w:val="single" w:sz="8" w:space="0" w:color="000000"/>
                    <w:bottom w:val="single" w:sz="8" w:space="0" w:color="000000"/>
                    <w:right w:val="single" w:sz="8" w:space="0" w:color="000000"/>
                  </w:tcBorders>
                  <w:vAlign w:val="center"/>
                  <w:hideMark/>
                </w:tcPr>
                <w:p w14:paraId="7CB38D81"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1.13</w:t>
                  </w:r>
                </w:p>
              </w:tc>
              <w:tc>
                <w:tcPr>
                  <w:tcW w:w="5404" w:type="dxa"/>
                  <w:tcBorders>
                    <w:top w:val="nil"/>
                    <w:left w:val="nil"/>
                    <w:bottom w:val="single" w:sz="8" w:space="0" w:color="000000"/>
                    <w:right w:val="single" w:sz="8" w:space="0" w:color="000000"/>
                  </w:tcBorders>
                  <w:hideMark/>
                </w:tcPr>
                <w:p w14:paraId="0F4885D4"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HITACHI modelo RC13,0FSN3B3</w:t>
                  </w:r>
                </w:p>
                <w:p w14:paraId="6C42C225"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Hz com Painel 4 vias HLD34240B</w:t>
                  </w:r>
                </w:p>
                <w:p w14:paraId="581F051E"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VRF mod. Cassete com capacidade nominal de 8,0 Kw com receptor e controle remoto sem fio, Dimensões: (A x L x P) 298 x 950 x 950mm. Marca Hitachi, modelo "RCI3, OFSNB3 + KOT0057".</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39143D85"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16</w:t>
                  </w:r>
                </w:p>
              </w:tc>
            </w:tr>
            <w:tr w:rsidR="008D5304" w:rsidRPr="003B0766" w14:paraId="4D29005A" w14:textId="77777777" w:rsidTr="007069F7">
              <w:trPr>
                <w:trHeight w:val="1110"/>
              </w:trPr>
              <w:tc>
                <w:tcPr>
                  <w:tcW w:w="1848" w:type="dxa"/>
                  <w:tcBorders>
                    <w:top w:val="nil"/>
                    <w:left w:val="single" w:sz="8" w:space="0" w:color="000000"/>
                    <w:bottom w:val="single" w:sz="8" w:space="0" w:color="000000"/>
                    <w:right w:val="single" w:sz="8" w:space="0" w:color="000000"/>
                  </w:tcBorders>
                  <w:vAlign w:val="center"/>
                  <w:hideMark/>
                </w:tcPr>
                <w:p w14:paraId="171A0E68"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1.14</w:t>
                  </w:r>
                </w:p>
              </w:tc>
              <w:tc>
                <w:tcPr>
                  <w:tcW w:w="5404" w:type="dxa"/>
                  <w:tcBorders>
                    <w:top w:val="nil"/>
                    <w:left w:val="nil"/>
                    <w:bottom w:val="single" w:sz="8" w:space="0" w:color="000000"/>
                    <w:right w:val="single" w:sz="8" w:space="0" w:color="000000"/>
                  </w:tcBorders>
                  <w:hideMark/>
                </w:tcPr>
                <w:p w14:paraId="5DA769D2"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HITACHI modelo RC14,0FSN3B3</w:t>
                  </w:r>
                </w:p>
                <w:p w14:paraId="7A938669"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220V/60Hz COM PAINEL 4 VIAS HLD34240B</w:t>
                  </w:r>
                </w:p>
                <w:p w14:paraId="08986448"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VRF mod. Cassete com capacidade nominal de 11,2 Kw com receptor e controle remoto sem fio. Dimensões: (A x L x P) 298 x 950 x 950mm. Marca Hitachi, modelo "RCI4, OFSNB3 + KOT0057".</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594BD4A1"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17</w:t>
                  </w:r>
                </w:p>
              </w:tc>
            </w:tr>
            <w:tr w:rsidR="008D5304" w:rsidRPr="003B0766" w14:paraId="3AF6273F" w14:textId="77777777" w:rsidTr="007069F7">
              <w:trPr>
                <w:trHeight w:val="945"/>
              </w:trPr>
              <w:tc>
                <w:tcPr>
                  <w:tcW w:w="1848" w:type="dxa"/>
                  <w:tcBorders>
                    <w:top w:val="nil"/>
                    <w:left w:val="single" w:sz="8" w:space="0" w:color="000000"/>
                    <w:bottom w:val="single" w:sz="8" w:space="0" w:color="000000"/>
                    <w:right w:val="single" w:sz="8" w:space="0" w:color="000000"/>
                  </w:tcBorders>
                  <w:vAlign w:val="center"/>
                  <w:hideMark/>
                </w:tcPr>
                <w:p w14:paraId="38FF4AB2"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1.15</w:t>
                  </w:r>
                </w:p>
              </w:tc>
              <w:tc>
                <w:tcPr>
                  <w:tcW w:w="5404" w:type="dxa"/>
                  <w:tcBorders>
                    <w:top w:val="nil"/>
                    <w:left w:val="nil"/>
                    <w:bottom w:val="single" w:sz="8" w:space="0" w:color="000000"/>
                    <w:right w:val="single" w:sz="8" w:space="0" w:color="000000"/>
                  </w:tcBorders>
                  <w:hideMark/>
                </w:tcPr>
                <w:p w14:paraId="34E16BE0"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Unidade Evaporadora HITACHI modelo RC15,0FSN3B2 220V/60 Hz</w:t>
                  </w:r>
                </w:p>
                <w:p w14:paraId="46F448B7" w14:textId="77777777" w:rsidR="008D5304" w:rsidRPr="003B0766" w:rsidRDefault="008D5304" w:rsidP="007069F7">
                  <w:pPr>
                    <w:ind w:left="75" w:right="75"/>
                    <w:jc w:val="both"/>
                    <w:rPr>
                      <w:rFonts w:ascii="Times New Roman" w:eastAsia="Times New Roman" w:hAnsi="Times New Roman" w:cs="Times New Roman"/>
                    </w:rPr>
                  </w:pPr>
                  <w:r w:rsidRPr="003B0766">
                    <w:rPr>
                      <w:rFonts w:ascii="Times New Roman" w:eastAsia="Times New Roman" w:hAnsi="Times New Roman" w:cs="Times New Roman"/>
                      <w:color w:val="000000"/>
                    </w:rPr>
                    <w:t>Com Painel 4 vias HLD34240B</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2496743E" w14:textId="77777777" w:rsidR="008D5304" w:rsidRPr="003B0766" w:rsidRDefault="008D5304" w:rsidP="007069F7">
                  <w:pPr>
                    <w:ind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9</w:t>
                  </w:r>
                </w:p>
              </w:tc>
            </w:tr>
            <w:tr w:rsidR="008D5304" w:rsidRPr="003B0766" w14:paraId="1C27BA75" w14:textId="77777777" w:rsidTr="007069F7">
              <w:trPr>
                <w:trHeight w:val="480"/>
              </w:trPr>
              <w:tc>
                <w:tcPr>
                  <w:tcW w:w="1848" w:type="dxa"/>
                  <w:tcBorders>
                    <w:top w:val="nil"/>
                    <w:left w:val="single" w:sz="8" w:space="0" w:color="000000"/>
                    <w:bottom w:val="single" w:sz="8" w:space="0" w:color="000000"/>
                    <w:right w:val="single" w:sz="8" w:space="0" w:color="000000"/>
                  </w:tcBorders>
                  <w:vAlign w:val="center"/>
                  <w:hideMark/>
                </w:tcPr>
                <w:p w14:paraId="104C629F"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1.16</w:t>
                  </w:r>
                </w:p>
              </w:tc>
              <w:tc>
                <w:tcPr>
                  <w:tcW w:w="5404" w:type="dxa"/>
                  <w:tcBorders>
                    <w:top w:val="nil"/>
                    <w:left w:val="nil"/>
                    <w:bottom w:val="single" w:sz="8" w:space="0" w:color="000000"/>
                    <w:right w:val="single" w:sz="8" w:space="0" w:color="000000"/>
                  </w:tcBorders>
                  <w:hideMark/>
                </w:tcPr>
                <w:p w14:paraId="5D703338" w14:textId="77777777" w:rsidR="008D5304" w:rsidRPr="003B0766" w:rsidRDefault="008D5304" w:rsidP="007069F7">
                  <w:pPr>
                    <w:spacing w:after="100" w:afterAutospacing="1"/>
                    <w:ind w:right="75"/>
                    <w:rPr>
                      <w:rFonts w:ascii="Times New Roman" w:eastAsia="Times New Roman" w:hAnsi="Times New Roman" w:cs="Times New Roman"/>
                    </w:rPr>
                  </w:pPr>
                  <w:r w:rsidRPr="003B0766">
                    <w:rPr>
                      <w:rFonts w:ascii="Times New Roman" w:eastAsia="Times New Roman" w:hAnsi="Times New Roman" w:cs="Times New Roman"/>
                      <w:color w:val="000000"/>
                    </w:rPr>
                    <w:t>Unidade Condensadora HITACHI modelo 220V/1F/60Hz</w:t>
                  </w:r>
                </w:p>
                <w:p w14:paraId="3469D3CB" w14:textId="77777777" w:rsidR="008D5304" w:rsidRPr="003B0766" w:rsidRDefault="008D5304" w:rsidP="007069F7">
                  <w:pPr>
                    <w:spacing w:before="100" w:beforeAutospacing="1"/>
                    <w:ind w:right="75"/>
                    <w:rPr>
                      <w:rFonts w:ascii="Times New Roman" w:eastAsia="Times New Roman" w:hAnsi="Times New Roman" w:cs="Times New Roman"/>
                    </w:rPr>
                  </w:pPr>
                  <w:r w:rsidRPr="003B0766">
                    <w:rPr>
                      <w:rFonts w:ascii="Times New Roman" w:eastAsia="Times New Roman" w:hAnsi="Times New Roman" w:cs="Times New Roman"/>
                      <w:color w:val="000000"/>
                    </w:rPr>
                    <w:t>RAS5FSVN1Q26</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5AEEF487"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2</w:t>
                  </w:r>
                </w:p>
              </w:tc>
            </w:tr>
            <w:tr w:rsidR="008D5304" w:rsidRPr="003B0766" w14:paraId="15E79345" w14:textId="77777777" w:rsidTr="007069F7">
              <w:trPr>
                <w:trHeight w:val="567"/>
              </w:trPr>
              <w:tc>
                <w:tcPr>
                  <w:tcW w:w="1848" w:type="dxa"/>
                  <w:tcBorders>
                    <w:top w:val="nil"/>
                    <w:left w:val="single" w:sz="8" w:space="0" w:color="000000"/>
                    <w:bottom w:val="single" w:sz="8" w:space="0" w:color="000000"/>
                    <w:right w:val="single" w:sz="8" w:space="0" w:color="000000"/>
                  </w:tcBorders>
                  <w:vAlign w:val="center"/>
                  <w:hideMark/>
                </w:tcPr>
                <w:p w14:paraId="3B28E50F"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1.17</w:t>
                  </w:r>
                </w:p>
              </w:tc>
              <w:tc>
                <w:tcPr>
                  <w:tcW w:w="5404" w:type="dxa"/>
                  <w:tcBorders>
                    <w:top w:val="nil"/>
                    <w:left w:val="nil"/>
                    <w:bottom w:val="single" w:sz="8" w:space="0" w:color="000000"/>
                    <w:right w:val="single" w:sz="8" w:space="0" w:color="000000"/>
                  </w:tcBorders>
                  <w:hideMark/>
                </w:tcPr>
                <w:p w14:paraId="2AE84006" w14:textId="77777777" w:rsidR="008D5304" w:rsidRPr="003B0766" w:rsidRDefault="008D5304" w:rsidP="007069F7">
                  <w:pPr>
                    <w:ind w:left="75" w:right="75"/>
                    <w:rPr>
                      <w:rFonts w:ascii="Times New Roman" w:eastAsia="Times New Roman" w:hAnsi="Times New Roman" w:cs="Times New Roman"/>
                    </w:rPr>
                  </w:pPr>
                  <w:r w:rsidRPr="003B0766">
                    <w:rPr>
                      <w:rFonts w:ascii="Times New Roman" w:eastAsia="Times New Roman" w:hAnsi="Times New Roman" w:cs="Times New Roman"/>
                      <w:color w:val="000000"/>
                    </w:rPr>
                    <w:t>Multikit DER.COBRE HITACHI modelo SET-FREE-E102SNB0010.</w:t>
                  </w:r>
                </w:p>
                <w:p w14:paraId="2AECFC46" w14:textId="77777777" w:rsidR="008D5304" w:rsidRPr="003B0766" w:rsidRDefault="008D5304" w:rsidP="007069F7">
                  <w:pPr>
                    <w:ind w:left="75" w:right="75"/>
                    <w:rPr>
                      <w:rFonts w:ascii="Times New Roman" w:eastAsia="Times New Roman" w:hAnsi="Times New Roman" w:cs="Times New Roman"/>
                    </w:rPr>
                  </w:pPr>
                  <w:r w:rsidRPr="003B0766">
                    <w:rPr>
                      <w:rFonts w:ascii="Times New Roman" w:eastAsia="Times New Roman" w:hAnsi="Times New Roman" w:cs="Times New Roman"/>
                      <w:color w:val="000000"/>
                    </w:rPr>
                    <w:t>Derivação de cobre para sistema inverter, marca Hitachi, modelo E102SNB1.</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6096D7F4"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56</w:t>
                  </w:r>
                </w:p>
              </w:tc>
            </w:tr>
            <w:tr w:rsidR="008D5304" w:rsidRPr="003B0766" w14:paraId="17195C8E" w14:textId="77777777" w:rsidTr="007069F7">
              <w:trPr>
                <w:trHeight w:val="555"/>
              </w:trPr>
              <w:tc>
                <w:tcPr>
                  <w:tcW w:w="1848" w:type="dxa"/>
                  <w:tcBorders>
                    <w:top w:val="nil"/>
                    <w:left w:val="single" w:sz="8" w:space="0" w:color="000000"/>
                    <w:bottom w:val="single" w:sz="8" w:space="0" w:color="000000"/>
                    <w:right w:val="single" w:sz="8" w:space="0" w:color="000000"/>
                  </w:tcBorders>
                  <w:vAlign w:val="center"/>
                  <w:hideMark/>
                </w:tcPr>
                <w:p w14:paraId="7009798F"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1.18</w:t>
                  </w:r>
                </w:p>
              </w:tc>
              <w:tc>
                <w:tcPr>
                  <w:tcW w:w="5404" w:type="dxa"/>
                  <w:tcBorders>
                    <w:top w:val="nil"/>
                    <w:left w:val="nil"/>
                    <w:bottom w:val="single" w:sz="8" w:space="0" w:color="000000"/>
                    <w:right w:val="single" w:sz="8" w:space="0" w:color="000000"/>
                  </w:tcBorders>
                  <w:hideMark/>
                </w:tcPr>
                <w:p w14:paraId="36894555" w14:textId="77777777" w:rsidR="008D5304" w:rsidRPr="003B0766" w:rsidRDefault="008D5304" w:rsidP="007069F7">
                  <w:pPr>
                    <w:ind w:left="75" w:right="75"/>
                    <w:rPr>
                      <w:rFonts w:ascii="Times New Roman" w:eastAsia="Times New Roman" w:hAnsi="Times New Roman" w:cs="Times New Roman"/>
                    </w:rPr>
                  </w:pPr>
                  <w:r w:rsidRPr="003B0766">
                    <w:rPr>
                      <w:rFonts w:ascii="Times New Roman" w:eastAsia="Times New Roman" w:hAnsi="Times New Roman" w:cs="Times New Roman"/>
                      <w:color w:val="000000"/>
                    </w:rPr>
                    <w:t>Multikit DER.COBRE HITACHI modelo SET-FREE-E162SNB.</w:t>
                  </w:r>
                </w:p>
                <w:p w14:paraId="4B359463" w14:textId="77777777" w:rsidR="008D5304" w:rsidRPr="003B0766" w:rsidRDefault="008D5304" w:rsidP="007069F7">
                  <w:pPr>
                    <w:ind w:left="75" w:right="75"/>
                    <w:rPr>
                      <w:rFonts w:ascii="Times New Roman" w:eastAsia="Times New Roman" w:hAnsi="Times New Roman" w:cs="Times New Roman"/>
                    </w:rPr>
                  </w:pPr>
                  <w:r w:rsidRPr="003B0766">
                    <w:rPr>
                      <w:rFonts w:ascii="Times New Roman" w:eastAsia="Times New Roman" w:hAnsi="Times New Roman" w:cs="Times New Roman"/>
                      <w:color w:val="000000"/>
                    </w:rPr>
                    <w:lastRenderedPageBreak/>
                    <w:t>Derivação de cobre para sistema inverter, marca Hitachi, modelo E1625NB1.</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618A70E1"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lastRenderedPageBreak/>
                    <w:t>16</w:t>
                  </w:r>
                </w:p>
              </w:tc>
            </w:tr>
            <w:tr w:rsidR="008D5304" w:rsidRPr="003B0766" w14:paraId="424C8858" w14:textId="77777777" w:rsidTr="007069F7">
              <w:trPr>
                <w:trHeight w:val="555"/>
              </w:trPr>
              <w:tc>
                <w:tcPr>
                  <w:tcW w:w="1848" w:type="dxa"/>
                  <w:tcBorders>
                    <w:top w:val="nil"/>
                    <w:left w:val="single" w:sz="8" w:space="0" w:color="000000"/>
                    <w:bottom w:val="single" w:sz="8" w:space="0" w:color="000000"/>
                    <w:right w:val="single" w:sz="8" w:space="0" w:color="000000"/>
                  </w:tcBorders>
                  <w:vAlign w:val="center"/>
                  <w:hideMark/>
                </w:tcPr>
                <w:p w14:paraId="43006DE1"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1.19</w:t>
                  </w:r>
                </w:p>
              </w:tc>
              <w:tc>
                <w:tcPr>
                  <w:tcW w:w="5404" w:type="dxa"/>
                  <w:tcBorders>
                    <w:top w:val="nil"/>
                    <w:left w:val="nil"/>
                    <w:bottom w:val="single" w:sz="8" w:space="0" w:color="000000"/>
                    <w:right w:val="single" w:sz="8" w:space="0" w:color="000000"/>
                  </w:tcBorders>
                  <w:hideMark/>
                </w:tcPr>
                <w:p w14:paraId="028436B8" w14:textId="77777777" w:rsidR="008D5304" w:rsidRPr="003B0766" w:rsidRDefault="008D5304" w:rsidP="007069F7">
                  <w:pPr>
                    <w:ind w:left="75" w:right="75"/>
                    <w:rPr>
                      <w:rFonts w:ascii="Times New Roman" w:eastAsia="Times New Roman" w:hAnsi="Times New Roman" w:cs="Times New Roman"/>
                    </w:rPr>
                  </w:pPr>
                  <w:r w:rsidRPr="003B0766">
                    <w:rPr>
                      <w:rFonts w:ascii="Times New Roman" w:eastAsia="Times New Roman" w:hAnsi="Times New Roman" w:cs="Times New Roman"/>
                      <w:color w:val="000000"/>
                    </w:rPr>
                    <w:t>Multikit DER COBRE HITACHI modelo SET-FREE E242SNB</w:t>
                  </w:r>
                </w:p>
                <w:p w14:paraId="2533EC7D" w14:textId="77777777" w:rsidR="008D5304" w:rsidRPr="003B0766" w:rsidRDefault="008D5304" w:rsidP="007069F7">
                  <w:pPr>
                    <w:ind w:left="75" w:right="75"/>
                    <w:rPr>
                      <w:rFonts w:ascii="Times New Roman" w:eastAsia="Times New Roman" w:hAnsi="Times New Roman" w:cs="Times New Roman"/>
                    </w:rPr>
                  </w:pPr>
                  <w:r w:rsidRPr="003B0766">
                    <w:rPr>
                      <w:rFonts w:ascii="Times New Roman" w:eastAsia="Times New Roman" w:hAnsi="Times New Roman" w:cs="Times New Roman"/>
                      <w:color w:val="000000"/>
                    </w:rPr>
                    <w:t>Derivação de cobre para sistema inverter, marca Hitachi, modelo E242SNB1.</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5404415E"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37</w:t>
                  </w:r>
                </w:p>
              </w:tc>
            </w:tr>
            <w:tr w:rsidR="008D5304" w:rsidRPr="003B0766" w14:paraId="7DF61306" w14:textId="77777777" w:rsidTr="007069F7">
              <w:trPr>
                <w:trHeight w:val="570"/>
              </w:trPr>
              <w:tc>
                <w:tcPr>
                  <w:tcW w:w="1848" w:type="dxa"/>
                  <w:tcBorders>
                    <w:top w:val="nil"/>
                    <w:left w:val="single" w:sz="8" w:space="0" w:color="000000"/>
                    <w:bottom w:val="single" w:sz="8" w:space="0" w:color="000000"/>
                    <w:right w:val="single" w:sz="8" w:space="0" w:color="000000"/>
                  </w:tcBorders>
                  <w:vAlign w:val="center"/>
                  <w:hideMark/>
                </w:tcPr>
                <w:p w14:paraId="0D175F9B"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1.20</w:t>
                  </w:r>
                </w:p>
              </w:tc>
              <w:tc>
                <w:tcPr>
                  <w:tcW w:w="5404" w:type="dxa"/>
                  <w:tcBorders>
                    <w:top w:val="nil"/>
                    <w:left w:val="nil"/>
                    <w:bottom w:val="single" w:sz="8" w:space="0" w:color="000000"/>
                    <w:right w:val="single" w:sz="8" w:space="0" w:color="000000"/>
                  </w:tcBorders>
                  <w:hideMark/>
                </w:tcPr>
                <w:p w14:paraId="54BB634C" w14:textId="77777777" w:rsidR="008D5304" w:rsidRPr="003B0766" w:rsidRDefault="008D5304" w:rsidP="007069F7">
                  <w:pPr>
                    <w:ind w:left="105" w:right="75"/>
                    <w:rPr>
                      <w:rFonts w:ascii="Times New Roman" w:eastAsia="Times New Roman" w:hAnsi="Times New Roman" w:cs="Times New Roman"/>
                    </w:rPr>
                  </w:pPr>
                  <w:r w:rsidRPr="003B0766">
                    <w:rPr>
                      <w:rFonts w:ascii="Times New Roman" w:eastAsia="Times New Roman" w:hAnsi="Times New Roman" w:cs="Times New Roman"/>
                      <w:color w:val="000000"/>
                    </w:rPr>
                    <w:t>Multikit HITACHI modelo E302SNB2 D44013A.</w:t>
                  </w:r>
                </w:p>
                <w:p w14:paraId="33DD37F9" w14:textId="77777777" w:rsidR="008D5304" w:rsidRPr="003B0766" w:rsidRDefault="008D5304" w:rsidP="007069F7">
                  <w:pPr>
                    <w:ind w:left="105" w:right="75"/>
                    <w:rPr>
                      <w:rFonts w:ascii="Times New Roman" w:eastAsia="Times New Roman" w:hAnsi="Times New Roman" w:cs="Times New Roman"/>
                    </w:rPr>
                  </w:pPr>
                  <w:r w:rsidRPr="003B0766">
                    <w:rPr>
                      <w:rFonts w:ascii="Times New Roman" w:eastAsia="Times New Roman" w:hAnsi="Times New Roman" w:cs="Times New Roman"/>
                      <w:color w:val="000000"/>
                    </w:rPr>
                    <w:t>Derivação de cobre para sistema inverter, marca Hitachi, modelo E302SNB1.</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48B90B5F"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20</w:t>
                  </w:r>
                </w:p>
              </w:tc>
            </w:tr>
            <w:tr w:rsidR="008D5304" w:rsidRPr="003B0766" w14:paraId="5916B07C" w14:textId="77777777" w:rsidTr="007069F7">
              <w:trPr>
                <w:trHeight w:val="495"/>
              </w:trPr>
              <w:tc>
                <w:tcPr>
                  <w:tcW w:w="1848" w:type="dxa"/>
                  <w:tcBorders>
                    <w:top w:val="nil"/>
                    <w:left w:val="single" w:sz="8" w:space="0" w:color="000000"/>
                    <w:bottom w:val="single" w:sz="8" w:space="0" w:color="000000"/>
                    <w:right w:val="single" w:sz="8" w:space="0" w:color="000000"/>
                  </w:tcBorders>
                  <w:vAlign w:val="center"/>
                  <w:hideMark/>
                </w:tcPr>
                <w:p w14:paraId="6444D360" w14:textId="77777777" w:rsidR="008D5304" w:rsidRPr="003B0766" w:rsidRDefault="008D5304" w:rsidP="007069F7">
                  <w:pPr>
                    <w:ind w:left="225"/>
                    <w:rPr>
                      <w:rFonts w:ascii="Times New Roman" w:eastAsia="Times New Roman" w:hAnsi="Times New Roman" w:cs="Times New Roman"/>
                    </w:rPr>
                  </w:pPr>
                  <w:r w:rsidRPr="003B0766">
                    <w:rPr>
                      <w:rFonts w:ascii="Times New Roman" w:eastAsia="Times New Roman" w:hAnsi="Times New Roman" w:cs="Times New Roman"/>
                      <w:color w:val="000000"/>
                    </w:rPr>
                    <w:t>1.21</w:t>
                  </w:r>
                </w:p>
              </w:tc>
              <w:tc>
                <w:tcPr>
                  <w:tcW w:w="5404" w:type="dxa"/>
                  <w:tcBorders>
                    <w:top w:val="nil"/>
                    <w:left w:val="nil"/>
                    <w:bottom w:val="single" w:sz="8" w:space="0" w:color="000000"/>
                    <w:right w:val="single" w:sz="8" w:space="0" w:color="000000"/>
                  </w:tcBorders>
                  <w:hideMark/>
                </w:tcPr>
                <w:p w14:paraId="3F6DF001" w14:textId="77777777" w:rsidR="008D5304" w:rsidRPr="003B0766" w:rsidRDefault="008D5304" w:rsidP="007069F7">
                  <w:pPr>
                    <w:spacing w:after="100" w:afterAutospacing="1"/>
                    <w:rPr>
                      <w:rFonts w:ascii="Times New Roman" w:eastAsia="Times New Roman" w:hAnsi="Times New Roman" w:cs="Times New Roman"/>
                    </w:rPr>
                  </w:pPr>
                  <w:r w:rsidRPr="003B0766">
                    <w:rPr>
                      <w:rFonts w:ascii="Times New Roman" w:eastAsia="Times New Roman" w:hAnsi="Times New Roman" w:cs="Times New Roman"/>
                      <w:color w:val="000000"/>
                    </w:rPr>
                    <w:t>Módulo Controle Central HITACHI modelo CS-NET-CSNETWEB</w:t>
                  </w:r>
                </w:p>
                <w:p w14:paraId="779D1FF1" w14:textId="77777777" w:rsidR="008D5304" w:rsidRPr="003B0766" w:rsidRDefault="008D5304" w:rsidP="007069F7">
                  <w:pPr>
                    <w:spacing w:before="100" w:beforeAutospacing="1" w:after="100" w:afterAutospacing="1"/>
                    <w:rPr>
                      <w:rFonts w:ascii="Times New Roman" w:eastAsia="Times New Roman" w:hAnsi="Times New Roman" w:cs="Times New Roman"/>
                    </w:rPr>
                  </w:pPr>
                  <w:r w:rsidRPr="003B0766">
                    <w:rPr>
                      <w:rFonts w:ascii="Times New Roman" w:eastAsia="Times New Roman" w:hAnsi="Times New Roman" w:cs="Times New Roman"/>
                      <w:color w:val="000000"/>
                    </w:rPr>
                    <w:t>Central de automação. Marca Hitachi, modelo</w:t>
                  </w:r>
                </w:p>
                <w:p w14:paraId="61DF48A0" w14:textId="77777777" w:rsidR="008D5304" w:rsidRPr="003B0766" w:rsidRDefault="008D5304" w:rsidP="007069F7">
                  <w:pPr>
                    <w:spacing w:before="100" w:beforeAutospacing="1"/>
                    <w:rPr>
                      <w:rFonts w:ascii="Times New Roman" w:eastAsia="Times New Roman" w:hAnsi="Times New Roman" w:cs="Times New Roman"/>
                    </w:rPr>
                  </w:pPr>
                  <w:r w:rsidRPr="003B0766">
                    <w:rPr>
                      <w:rFonts w:ascii="Times New Roman" w:eastAsia="Times New Roman" w:hAnsi="Times New Roman" w:cs="Times New Roman"/>
                      <w:color w:val="000000"/>
                    </w:rPr>
                    <w:t>"pscal6Oweb1".</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4DF20781" w14:textId="77777777" w:rsidR="008D5304" w:rsidRPr="003B0766" w:rsidRDefault="008D5304" w:rsidP="007069F7">
                  <w:pPr>
                    <w:ind w:left="24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w:t>
                  </w:r>
                </w:p>
              </w:tc>
            </w:tr>
            <w:tr w:rsidR="008D5304" w:rsidRPr="003B0766" w14:paraId="41D1DC44" w14:textId="77777777" w:rsidTr="007069F7">
              <w:trPr>
                <w:trHeight w:val="495"/>
              </w:trPr>
              <w:tc>
                <w:tcPr>
                  <w:tcW w:w="1848" w:type="dxa"/>
                  <w:tcBorders>
                    <w:top w:val="nil"/>
                    <w:left w:val="single" w:sz="8" w:space="0" w:color="000000"/>
                    <w:bottom w:val="single" w:sz="8" w:space="0" w:color="000000"/>
                    <w:right w:val="single" w:sz="8" w:space="0" w:color="000000"/>
                  </w:tcBorders>
                  <w:vAlign w:val="center"/>
                  <w:hideMark/>
                </w:tcPr>
                <w:p w14:paraId="567D6FF8"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 1.22</w:t>
                  </w:r>
                </w:p>
              </w:tc>
              <w:tc>
                <w:tcPr>
                  <w:tcW w:w="5404" w:type="dxa"/>
                  <w:tcBorders>
                    <w:top w:val="nil"/>
                    <w:left w:val="nil"/>
                    <w:bottom w:val="single" w:sz="8" w:space="0" w:color="000000"/>
                    <w:right w:val="single" w:sz="8" w:space="0" w:color="000000"/>
                  </w:tcBorders>
                  <w:hideMark/>
                </w:tcPr>
                <w:p w14:paraId="253D5EA7"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rede frigorífica e demais componentes do sistema </w:t>
                  </w:r>
                </w:p>
              </w:tc>
              <w:tc>
                <w:tcPr>
                  <w:tcW w:w="2191"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3E64F32D"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w:t>
                  </w:r>
                </w:p>
              </w:tc>
            </w:tr>
          </w:tbl>
          <w:p w14:paraId="2AFBEB28" w14:textId="77777777" w:rsidR="008D5304" w:rsidRPr="003B0766" w:rsidRDefault="008D5304" w:rsidP="007069F7">
            <w:pPr>
              <w:spacing w:before="100" w:beforeAutospacing="1" w:after="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r w:rsidRPr="003B0766">
              <w:rPr>
                <w:rFonts w:ascii="Times New Roman" w:eastAsia="Times New Roman" w:hAnsi="Times New Roman" w:cs="Times New Roman"/>
                <w:b/>
                <w:bCs/>
                <w:color w:val="000000"/>
                <w:sz w:val="27"/>
                <w:szCs w:val="27"/>
              </w:rPr>
              <w:t>ITEM 2 -PETROLINA</w:t>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43"/>
              <w:gridCol w:w="6796"/>
              <w:gridCol w:w="937"/>
            </w:tblGrid>
            <w:tr w:rsidR="008D5304" w:rsidRPr="003B0766" w14:paraId="479AA317" w14:textId="77777777" w:rsidTr="007069F7">
              <w:tc>
                <w:tcPr>
                  <w:tcW w:w="853" w:type="dxa"/>
                  <w:tcBorders>
                    <w:top w:val="single" w:sz="8" w:space="0" w:color="000000"/>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1D7917D4" w14:textId="77777777" w:rsidR="008D5304" w:rsidRPr="003B0766" w:rsidRDefault="008D5304" w:rsidP="007069F7">
                  <w:pPr>
                    <w:spacing w:before="216" w:after="216"/>
                    <w:rPr>
                      <w:rFonts w:ascii="Times New Roman" w:eastAsia="Times New Roman" w:hAnsi="Times New Roman" w:cs="Times New Roman"/>
                    </w:rPr>
                  </w:pPr>
                  <w:r w:rsidRPr="003B0766">
                    <w:rPr>
                      <w:rFonts w:ascii="Times New Roman" w:eastAsia="Times New Roman" w:hAnsi="Times New Roman" w:cs="Times New Roman"/>
                      <w:color w:val="000000"/>
                    </w:rPr>
                    <w:t>SUBITENS</w:t>
                  </w:r>
                </w:p>
              </w:tc>
              <w:tc>
                <w:tcPr>
                  <w:tcW w:w="8065" w:type="dxa"/>
                  <w:gridSpan w:val="2"/>
                  <w:tcBorders>
                    <w:top w:val="single" w:sz="8" w:space="0" w:color="000000"/>
                    <w:left w:val="nil"/>
                    <w:bottom w:val="single" w:sz="8" w:space="0" w:color="000000"/>
                    <w:right w:val="single" w:sz="8" w:space="0" w:color="000000"/>
                  </w:tcBorders>
                  <w:tcMar>
                    <w:top w:w="48" w:type="dxa"/>
                    <w:left w:w="48" w:type="dxa"/>
                    <w:bottom w:w="48" w:type="dxa"/>
                    <w:right w:w="48" w:type="dxa"/>
                  </w:tcMar>
                  <w:vAlign w:val="center"/>
                  <w:hideMark/>
                </w:tcPr>
                <w:p w14:paraId="4993DFA1" w14:textId="77777777" w:rsidR="008D5304" w:rsidRPr="003B0766" w:rsidRDefault="008D5304" w:rsidP="007069F7">
                  <w:pPr>
                    <w:ind w:left="60" w:right="60"/>
                    <w:rPr>
                      <w:rFonts w:ascii="Times New Roman" w:eastAsia="Times New Roman" w:hAnsi="Times New Roman" w:cs="Times New Roman"/>
                    </w:rPr>
                  </w:pPr>
                  <w:r w:rsidRPr="003B0766">
                    <w:rPr>
                      <w:rFonts w:ascii="Times New Roman" w:eastAsia="Times New Roman" w:hAnsi="Times New Roman" w:cs="Times New Roman"/>
                      <w:b/>
                      <w:bCs/>
                      <w:color w:val="000000"/>
                    </w:rPr>
                    <w:t>ESPECIFICAÇÃO DO SISTEMA DE CLIMATIZAÇÃO PETROLINA</w:t>
                  </w:r>
                </w:p>
                <w:p w14:paraId="48F7057F" w14:textId="77777777" w:rsidR="008D5304" w:rsidRPr="003B0766" w:rsidRDefault="008D5304" w:rsidP="007069F7">
                  <w:pPr>
                    <w:spacing w:before="100" w:beforeAutospacing="1"/>
                    <w:rPr>
                      <w:rFonts w:ascii="Times New Roman" w:eastAsia="Times New Roman" w:hAnsi="Times New Roman" w:cs="Times New Roman"/>
                    </w:rPr>
                  </w:pPr>
                  <w:r w:rsidRPr="003B0766">
                    <w:rPr>
                      <w:rFonts w:ascii="Times New Roman" w:eastAsia="Times New Roman" w:hAnsi="Times New Roman" w:cs="Times New Roman"/>
                      <w:color w:val="000000"/>
                    </w:rPr>
                    <w:t> </w:t>
                  </w:r>
                </w:p>
              </w:tc>
            </w:tr>
            <w:tr w:rsidR="008D5304" w:rsidRPr="003B0766" w14:paraId="22B0A893" w14:textId="77777777" w:rsidTr="007069F7">
              <w:trPr>
                <w:trHeight w:val="990"/>
              </w:trPr>
              <w:tc>
                <w:tcPr>
                  <w:tcW w:w="853" w:type="dxa"/>
                  <w:tcBorders>
                    <w:top w:val="nil"/>
                    <w:left w:val="nil"/>
                    <w:bottom w:val="single" w:sz="8" w:space="0" w:color="000000"/>
                    <w:right w:val="single" w:sz="8" w:space="0" w:color="000000"/>
                  </w:tcBorders>
                  <w:hideMark/>
                </w:tcPr>
                <w:p w14:paraId="126F8DEA"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2.1</w:t>
                  </w:r>
                </w:p>
              </w:tc>
              <w:tc>
                <w:tcPr>
                  <w:tcW w:w="7099" w:type="dxa"/>
                  <w:tcBorders>
                    <w:top w:val="nil"/>
                    <w:left w:val="nil"/>
                    <w:bottom w:val="single" w:sz="8" w:space="0" w:color="000000"/>
                    <w:right w:val="single" w:sz="8" w:space="0" w:color="000000"/>
                  </w:tcBorders>
                  <w:hideMark/>
                </w:tcPr>
                <w:p w14:paraId="5CA3F457"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 Unidade Condensadora VRF com capacidade nominal de 22,4 Kw e COP&gt;5.2, conforme especificação</w:t>
                  </w:r>
                </w:p>
              </w:tc>
              <w:tc>
                <w:tcPr>
                  <w:tcW w:w="962" w:type="dxa"/>
                  <w:tcBorders>
                    <w:top w:val="nil"/>
                    <w:left w:val="nil"/>
                    <w:bottom w:val="single" w:sz="8" w:space="0" w:color="000000"/>
                    <w:right w:val="single" w:sz="8" w:space="0" w:color="000000"/>
                  </w:tcBorders>
                  <w:hideMark/>
                </w:tcPr>
                <w:p w14:paraId="18E19F80"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2</w:t>
                  </w:r>
                </w:p>
              </w:tc>
            </w:tr>
            <w:tr w:rsidR="008D5304" w:rsidRPr="003B0766" w14:paraId="4F56D662" w14:textId="77777777" w:rsidTr="007069F7">
              <w:trPr>
                <w:trHeight w:val="990"/>
              </w:trPr>
              <w:tc>
                <w:tcPr>
                  <w:tcW w:w="853" w:type="dxa"/>
                  <w:tcBorders>
                    <w:top w:val="nil"/>
                    <w:left w:val="nil"/>
                    <w:bottom w:val="single" w:sz="8" w:space="0" w:color="000000"/>
                    <w:right w:val="single" w:sz="8" w:space="0" w:color="000000"/>
                  </w:tcBorders>
                  <w:hideMark/>
                </w:tcPr>
                <w:p w14:paraId="6E3FD648"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2.2</w:t>
                  </w:r>
                </w:p>
              </w:tc>
              <w:tc>
                <w:tcPr>
                  <w:tcW w:w="7099"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220C81EB" w14:textId="77777777" w:rsidR="008D5304" w:rsidRPr="003B0766" w:rsidRDefault="008D5304" w:rsidP="007069F7">
                  <w:pPr>
                    <w:ind w:left="120" w:right="120"/>
                    <w:rPr>
                      <w:rFonts w:ascii="Times New Roman" w:eastAsia="Times New Roman" w:hAnsi="Times New Roman" w:cs="Times New Roman"/>
                    </w:rPr>
                  </w:pPr>
                  <w:r w:rsidRPr="003B0766">
                    <w:rPr>
                      <w:rFonts w:ascii="Times New Roman" w:eastAsia="Times New Roman" w:hAnsi="Times New Roman" w:cs="Times New Roman"/>
                      <w:color w:val="000000"/>
                    </w:rPr>
                    <w:t> Unidade Condensadora VRF com capacidade nominal de 61,5 Kw e COP&gt;3.75, conforme especificação</w:t>
                  </w:r>
                </w:p>
              </w:tc>
              <w:tc>
                <w:tcPr>
                  <w:tcW w:w="962" w:type="dxa"/>
                  <w:tcBorders>
                    <w:top w:val="nil"/>
                    <w:left w:val="nil"/>
                    <w:bottom w:val="single" w:sz="8" w:space="0" w:color="000000"/>
                    <w:right w:val="single" w:sz="8" w:space="0" w:color="000000"/>
                  </w:tcBorders>
                  <w:hideMark/>
                </w:tcPr>
                <w:p w14:paraId="54E0CE4A"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2</w:t>
                  </w:r>
                </w:p>
              </w:tc>
            </w:tr>
            <w:tr w:rsidR="008D5304" w:rsidRPr="003B0766" w14:paraId="4510CEDA" w14:textId="77777777" w:rsidTr="007069F7">
              <w:trPr>
                <w:trHeight w:val="990"/>
              </w:trPr>
              <w:tc>
                <w:tcPr>
                  <w:tcW w:w="853" w:type="dxa"/>
                  <w:tcBorders>
                    <w:top w:val="nil"/>
                    <w:left w:val="nil"/>
                    <w:bottom w:val="single" w:sz="8" w:space="0" w:color="000000"/>
                    <w:right w:val="single" w:sz="8" w:space="0" w:color="000000"/>
                  </w:tcBorders>
                  <w:hideMark/>
                </w:tcPr>
                <w:p w14:paraId="516B3DD9"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2.3</w:t>
                  </w:r>
                </w:p>
              </w:tc>
              <w:tc>
                <w:tcPr>
                  <w:tcW w:w="7099"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1A309C47" w14:textId="77777777" w:rsidR="008D5304" w:rsidRPr="003B0766" w:rsidRDefault="008D5304" w:rsidP="007069F7">
                  <w:pPr>
                    <w:ind w:left="120" w:right="120"/>
                    <w:rPr>
                      <w:rFonts w:ascii="Times New Roman" w:eastAsia="Times New Roman" w:hAnsi="Times New Roman" w:cs="Times New Roman"/>
                    </w:rPr>
                  </w:pPr>
                  <w:r w:rsidRPr="003B0766">
                    <w:rPr>
                      <w:rFonts w:ascii="Times New Roman" w:eastAsia="Times New Roman" w:hAnsi="Times New Roman" w:cs="Times New Roman"/>
                      <w:color w:val="000000"/>
                    </w:rPr>
                    <w:t>Unidade Condensadora VRF com capacidade nominal de 112.0 Kw e COP&gt;3.90, conforme especificação</w:t>
                  </w:r>
                </w:p>
              </w:tc>
              <w:tc>
                <w:tcPr>
                  <w:tcW w:w="962" w:type="dxa"/>
                  <w:tcBorders>
                    <w:top w:val="nil"/>
                    <w:left w:val="nil"/>
                    <w:bottom w:val="single" w:sz="8" w:space="0" w:color="000000"/>
                    <w:right w:val="single" w:sz="8" w:space="0" w:color="000000"/>
                  </w:tcBorders>
                  <w:hideMark/>
                </w:tcPr>
                <w:p w14:paraId="55E81F97"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3</w:t>
                  </w:r>
                </w:p>
              </w:tc>
            </w:tr>
            <w:tr w:rsidR="008D5304" w:rsidRPr="003B0766" w14:paraId="6C727284" w14:textId="77777777" w:rsidTr="007069F7">
              <w:trPr>
                <w:trHeight w:val="990"/>
              </w:trPr>
              <w:tc>
                <w:tcPr>
                  <w:tcW w:w="853" w:type="dxa"/>
                  <w:tcBorders>
                    <w:top w:val="nil"/>
                    <w:left w:val="nil"/>
                    <w:bottom w:val="single" w:sz="8" w:space="0" w:color="000000"/>
                    <w:right w:val="single" w:sz="8" w:space="0" w:color="000000"/>
                  </w:tcBorders>
                  <w:hideMark/>
                </w:tcPr>
                <w:p w14:paraId="30DC69B9"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2.4</w:t>
                  </w:r>
                </w:p>
              </w:tc>
              <w:tc>
                <w:tcPr>
                  <w:tcW w:w="7099"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12D0A099" w14:textId="77777777" w:rsidR="008D5304" w:rsidRPr="003B0766" w:rsidRDefault="008D5304" w:rsidP="007069F7">
                  <w:pPr>
                    <w:ind w:left="120" w:right="120"/>
                    <w:rPr>
                      <w:rFonts w:ascii="Times New Roman" w:eastAsia="Times New Roman" w:hAnsi="Times New Roman" w:cs="Times New Roman"/>
                    </w:rPr>
                  </w:pPr>
                  <w:r w:rsidRPr="003B0766">
                    <w:rPr>
                      <w:rFonts w:ascii="Times New Roman" w:eastAsia="Times New Roman" w:hAnsi="Times New Roman" w:cs="Times New Roman"/>
                      <w:color w:val="000000"/>
                    </w:rPr>
                    <w:t> Unidade Condensadora VRF com capacidade nominal de 122 Kw e COP&gt;3.75, conforme especificação</w:t>
                  </w:r>
                </w:p>
              </w:tc>
              <w:tc>
                <w:tcPr>
                  <w:tcW w:w="962" w:type="dxa"/>
                  <w:tcBorders>
                    <w:top w:val="nil"/>
                    <w:left w:val="nil"/>
                    <w:bottom w:val="single" w:sz="8" w:space="0" w:color="000000"/>
                    <w:right w:val="single" w:sz="8" w:space="0" w:color="000000"/>
                  </w:tcBorders>
                  <w:hideMark/>
                </w:tcPr>
                <w:p w14:paraId="68ADBE82"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4</w:t>
                  </w:r>
                </w:p>
              </w:tc>
            </w:tr>
            <w:tr w:rsidR="008D5304" w:rsidRPr="003B0766" w14:paraId="37E51AD6" w14:textId="77777777" w:rsidTr="007069F7">
              <w:trPr>
                <w:trHeight w:val="990"/>
              </w:trPr>
              <w:tc>
                <w:tcPr>
                  <w:tcW w:w="853" w:type="dxa"/>
                  <w:tcBorders>
                    <w:top w:val="nil"/>
                    <w:left w:val="nil"/>
                    <w:bottom w:val="single" w:sz="8" w:space="0" w:color="000000"/>
                    <w:right w:val="single" w:sz="8" w:space="0" w:color="000000"/>
                  </w:tcBorders>
                  <w:hideMark/>
                </w:tcPr>
                <w:p w14:paraId="7DA0245D"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2.5</w:t>
                  </w:r>
                </w:p>
              </w:tc>
              <w:tc>
                <w:tcPr>
                  <w:tcW w:w="7099"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03A01214" w14:textId="77777777" w:rsidR="008D5304" w:rsidRPr="003B0766" w:rsidRDefault="008D5304" w:rsidP="007069F7">
                  <w:pPr>
                    <w:ind w:left="120" w:right="120"/>
                    <w:rPr>
                      <w:rFonts w:ascii="Times New Roman" w:eastAsia="Times New Roman" w:hAnsi="Times New Roman" w:cs="Times New Roman"/>
                    </w:rPr>
                  </w:pPr>
                  <w:r w:rsidRPr="003B0766">
                    <w:rPr>
                      <w:rFonts w:ascii="Times New Roman" w:eastAsia="Times New Roman" w:hAnsi="Times New Roman" w:cs="Times New Roman"/>
                      <w:color w:val="000000"/>
                    </w:rPr>
                    <w:t>Evaporador VRF para sistema com duto com capacidade nominal de 5.6 Kw, vazão 900 m³/h, pressão estática disponível de 5 mmca, bomba de condensação incorporada e controle remoto com fio, conforme especificação</w:t>
                  </w:r>
                </w:p>
              </w:tc>
              <w:tc>
                <w:tcPr>
                  <w:tcW w:w="962" w:type="dxa"/>
                  <w:tcBorders>
                    <w:top w:val="nil"/>
                    <w:left w:val="nil"/>
                    <w:bottom w:val="single" w:sz="8" w:space="0" w:color="000000"/>
                    <w:right w:val="single" w:sz="8" w:space="0" w:color="000000"/>
                  </w:tcBorders>
                  <w:hideMark/>
                </w:tcPr>
                <w:p w14:paraId="2EE23A58"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5</w:t>
                  </w:r>
                </w:p>
              </w:tc>
            </w:tr>
            <w:tr w:rsidR="008D5304" w:rsidRPr="003B0766" w14:paraId="63C55BE5" w14:textId="77777777" w:rsidTr="007069F7">
              <w:trPr>
                <w:trHeight w:val="990"/>
              </w:trPr>
              <w:tc>
                <w:tcPr>
                  <w:tcW w:w="853" w:type="dxa"/>
                  <w:tcBorders>
                    <w:top w:val="nil"/>
                    <w:left w:val="nil"/>
                    <w:bottom w:val="single" w:sz="8" w:space="0" w:color="000000"/>
                    <w:right w:val="single" w:sz="8" w:space="0" w:color="000000"/>
                  </w:tcBorders>
                  <w:hideMark/>
                </w:tcPr>
                <w:p w14:paraId="6B43478D"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lastRenderedPageBreak/>
                    <w:t>2.6</w:t>
                  </w:r>
                </w:p>
              </w:tc>
              <w:tc>
                <w:tcPr>
                  <w:tcW w:w="7099"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0F1CD4D3" w14:textId="77777777" w:rsidR="008D5304" w:rsidRPr="003B0766" w:rsidRDefault="008D5304" w:rsidP="007069F7">
                  <w:pPr>
                    <w:ind w:left="120" w:right="120"/>
                    <w:rPr>
                      <w:rFonts w:ascii="Times New Roman" w:eastAsia="Times New Roman" w:hAnsi="Times New Roman" w:cs="Times New Roman"/>
                    </w:rPr>
                  </w:pPr>
                  <w:r w:rsidRPr="003B0766">
                    <w:rPr>
                      <w:rFonts w:ascii="Times New Roman" w:eastAsia="Times New Roman" w:hAnsi="Times New Roman" w:cs="Times New Roman"/>
                      <w:color w:val="000000"/>
                    </w:rPr>
                    <w:t>Evaporador VRF para sistema com duto com capacidade nominal de 14.2 Kw, vazão 2.100 m³/h, pressão estática disponível de 5 mmca e controle remoto com fio, </w:t>
                  </w:r>
                </w:p>
              </w:tc>
              <w:tc>
                <w:tcPr>
                  <w:tcW w:w="962" w:type="dxa"/>
                  <w:tcBorders>
                    <w:top w:val="nil"/>
                    <w:left w:val="nil"/>
                    <w:bottom w:val="single" w:sz="8" w:space="0" w:color="000000"/>
                    <w:right w:val="single" w:sz="8" w:space="0" w:color="000000"/>
                  </w:tcBorders>
                  <w:hideMark/>
                </w:tcPr>
                <w:p w14:paraId="601D6C01"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6</w:t>
                  </w:r>
                </w:p>
              </w:tc>
            </w:tr>
            <w:tr w:rsidR="008D5304" w:rsidRPr="003B0766" w14:paraId="63D73E4F" w14:textId="77777777" w:rsidTr="007069F7">
              <w:trPr>
                <w:trHeight w:val="990"/>
              </w:trPr>
              <w:tc>
                <w:tcPr>
                  <w:tcW w:w="853" w:type="dxa"/>
                  <w:tcBorders>
                    <w:top w:val="nil"/>
                    <w:left w:val="nil"/>
                    <w:bottom w:val="single" w:sz="8" w:space="0" w:color="000000"/>
                    <w:right w:val="single" w:sz="8" w:space="0" w:color="000000"/>
                  </w:tcBorders>
                  <w:hideMark/>
                </w:tcPr>
                <w:p w14:paraId="256351DC"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2.7</w:t>
                  </w:r>
                </w:p>
              </w:tc>
              <w:tc>
                <w:tcPr>
                  <w:tcW w:w="7099"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6E482D73" w14:textId="77777777" w:rsidR="008D5304" w:rsidRPr="003B0766" w:rsidRDefault="008D5304" w:rsidP="007069F7">
                  <w:pPr>
                    <w:ind w:left="120" w:right="120"/>
                    <w:rPr>
                      <w:rFonts w:ascii="Times New Roman" w:eastAsia="Times New Roman" w:hAnsi="Times New Roman" w:cs="Times New Roman"/>
                    </w:rPr>
                  </w:pPr>
                  <w:r w:rsidRPr="003B0766">
                    <w:rPr>
                      <w:rFonts w:ascii="Times New Roman" w:eastAsia="Times New Roman" w:hAnsi="Times New Roman" w:cs="Times New Roman"/>
                      <w:color w:val="000000"/>
                    </w:rPr>
                    <w:t>Evaporador VRF mod. Piso para sistema de renovação de ar com duto com capacidade nominal de 24 Kw, vazão 3.800 m³/h, pressão estática disponível de 10 mmca, controle remoto com fio e caixa de mistura</w:t>
                  </w:r>
                </w:p>
              </w:tc>
              <w:tc>
                <w:tcPr>
                  <w:tcW w:w="962" w:type="dxa"/>
                  <w:tcBorders>
                    <w:top w:val="nil"/>
                    <w:left w:val="nil"/>
                    <w:bottom w:val="single" w:sz="8" w:space="0" w:color="000000"/>
                    <w:right w:val="single" w:sz="8" w:space="0" w:color="000000"/>
                  </w:tcBorders>
                  <w:hideMark/>
                </w:tcPr>
                <w:p w14:paraId="62048E62"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7</w:t>
                  </w:r>
                </w:p>
              </w:tc>
            </w:tr>
            <w:tr w:rsidR="008D5304" w:rsidRPr="003B0766" w14:paraId="1A160CFB" w14:textId="77777777" w:rsidTr="007069F7">
              <w:trPr>
                <w:trHeight w:val="990"/>
              </w:trPr>
              <w:tc>
                <w:tcPr>
                  <w:tcW w:w="853" w:type="dxa"/>
                  <w:tcBorders>
                    <w:top w:val="nil"/>
                    <w:left w:val="nil"/>
                    <w:bottom w:val="single" w:sz="8" w:space="0" w:color="000000"/>
                    <w:right w:val="single" w:sz="8" w:space="0" w:color="000000"/>
                  </w:tcBorders>
                  <w:hideMark/>
                </w:tcPr>
                <w:p w14:paraId="537E4E71"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2.8</w:t>
                  </w:r>
                </w:p>
              </w:tc>
              <w:tc>
                <w:tcPr>
                  <w:tcW w:w="7099"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2F94148D" w14:textId="77777777" w:rsidR="008D5304" w:rsidRPr="003B0766" w:rsidRDefault="008D5304" w:rsidP="007069F7">
                  <w:pPr>
                    <w:ind w:left="120" w:right="120"/>
                    <w:rPr>
                      <w:rFonts w:ascii="Times New Roman" w:eastAsia="Times New Roman" w:hAnsi="Times New Roman" w:cs="Times New Roman"/>
                    </w:rPr>
                  </w:pPr>
                  <w:r w:rsidRPr="003B0766">
                    <w:rPr>
                      <w:rFonts w:ascii="Times New Roman" w:eastAsia="Times New Roman" w:hAnsi="Times New Roman" w:cs="Times New Roman"/>
                      <w:color w:val="000000"/>
                    </w:rPr>
                    <w:t>Evaporador VRF mod. Piso para sistema com duto com capacidade nominal de 26 Kw, vazão 5.100 m³/h, pressão estática disponível de 15 mmca e controle remoto com fio</w:t>
                  </w:r>
                </w:p>
              </w:tc>
              <w:tc>
                <w:tcPr>
                  <w:tcW w:w="962" w:type="dxa"/>
                  <w:tcBorders>
                    <w:top w:val="nil"/>
                    <w:left w:val="nil"/>
                    <w:bottom w:val="single" w:sz="8" w:space="0" w:color="000000"/>
                    <w:right w:val="single" w:sz="8" w:space="0" w:color="000000"/>
                  </w:tcBorders>
                  <w:hideMark/>
                </w:tcPr>
                <w:p w14:paraId="5EE53458" w14:textId="77777777" w:rsidR="008D5304" w:rsidRPr="003B0766" w:rsidRDefault="008D5304" w:rsidP="007069F7">
                  <w:pPr>
                    <w:jc w:val="center"/>
                    <w:rPr>
                      <w:rFonts w:ascii="Times New Roman" w:eastAsia="Times New Roman" w:hAnsi="Times New Roman" w:cs="Times New Roman"/>
                    </w:rPr>
                  </w:pPr>
                  <w:r w:rsidRPr="003B0766">
                    <w:rPr>
                      <w:rFonts w:ascii="Times New Roman" w:eastAsia="Times New Roman" w:hAnsi="Times New Roman" w:cs="Times New Roman"/>
                      <w:color w:val="000000"/>
                    </w:rPr>
                    <w:t>8</w:t>
                  </w:r>
                </w:p>
              </w:tc>
            </w:tr>
            <w:tr w:rsidR="008D5304" w:rsidRPr="003B0766" w14:paraId="0DA7B733" w14:textId="77777777" w:rsidTr="007069F7">
              <w:trPr>
                <w:trHeight w:val="990"/>
              </w:trPr>
              <w:tc>
                <w:tcPr>
                  <w:tcW w:w="853" w:type="dxa"/>
                  <w:tcBorders>
                    <w:top w:val="nil"/>
                    <w:left w:val="nil"/>
                    <w:bottom w:val="single" w:sz="8" w:space="0" w:color="000000"/>
                    <w:right w:val="single" w:sz="8" w:space="0" w:color="000000"/>
                  </w:tcBorders>
                  <w:hideMark/>
                </w:tcPr>
                <w:p w14:paraId="5AFCBA12"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2.9</w:t>
                  </w:r>
                </w:p>
              </w:tc>
              <w:tc>
                <w:tcPr>
                  <w:tcW w:w="7099" w:type="dxa"/>
                  <w:tcBorders>
                    <w:top w:val="nil"/>
                    <w:left w:val="nil"/>
                    <w:bottom w:val="single" w:sz="8" w:space="0" w:color="000000"/>
                    <w:right w:val="single" w:sz="8" w:space="0" w:color="000000"/>
                  </w:tcBorders>
                  <w:hideMark/>
                </w:tcPr>
                <w:p w14:paraId="2C7B29EB"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Evaporador VRF mod. Piso para sistema com duto com capacidade nominal de 35 Kw, vazão 6.800 m³/h, pressão estática disponível de 15 mmca e controle remoto com fio</w:t>
                  </w:r>
                </w:p>
              </w:tc>
              <w:tc>
                <w:tcPr>
                  <w:tcW w:w="96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0C03ECFF"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9</w:t>
                  </w:r>
                </w:p>
              </w:tc>
            </w:tr>
            <w:tr w:rsidR="008D5304" w:rsidRPr="003B0766" w14:paraId="2B6B4760" w14:textId="77777777" w:rsidTr="007069F7">
              <w:trPr>
                <w:trHeight w:val="990"/>
              </w:trPr>
              <w:tc>
                <w:tcPr>
                  <w:tcW w:w="853" w:type="dxa"/>
                  <w:tcBorders>
                    <w:top w:val="nil"/>
                    <w:left w:val="nil"/>
                    <w:bottom w:val="single" w:sz="8" w:space="0" w:color="000000"/>
                    <w:right w:val="single" w:sz="8" w:space="0" w:color="000000"/>
                  </w:tcBorders>
                  <w:hideMark/>
                </w:tcPr>
                <w:p w14:paraId="762BDAB8"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2.10</w:t>
                  </w:r>
                </w:p>
              </w:tc>
              <w:tc>
                <w:tcPr>
                  <w:tcW w:w="7099" w:type="dxa"/>
                  <w:tcBorders>
                    <w:top w:val="nil"/>
                    <w:left w:val="nil"/>
                    <w:bottom w:val="single" w:sz="8" w:space="0" w:color="000000"/>
                    <w:right w:val="single" w:sz="8" w:space="0" w:color="000000"/>
                  </w:tcBorders>
                  <w:hideMark/>
                </w:tcPr>
                <w:p w14:paraId="0B72B1B8"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Evaporador VRF mod. Cassete com capacidade nominal de 5,6 Kw com receptor e controle remoto sem fio</w:t>
                  </w:r>
                </w:p>
              </w:tc>
              <w:tc>
                <w:tcPr>
                  <w:tcW w:w="96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4A189079"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10</w:t>
                  </w:r>
                </w:p>
              </w:tc>
            </w:tr>
            <w:tr w:rsidR="008D5304" w:rsidRPr="003B0766" w14:paraId="36DAA17A" w14:textId="77777777" w:rsidTr="007069F7">
              <w:trPr>
                <w:trHeight w:val="990"/>
              </w:trPr>
              <w:tc>
                <w:tcPr>
                  <w:tcW w:w="853" w:type="dxa"/>
                  <w:tcBorders>
                    <w:top w:val="nil"/>
                    <w:left w:val="nil"/>
                    <w:bottom w:val="single" w:sz="8" w:space="0" w:color="000000"/>
                    <w:right w:val="single" w:sz="8" w:space="0" w:color="000000"/>
                  </w:tcBorders>
                  <w:hideMark/>
                </w:tcPr>
                <w:p w14:paraId="4D9E0A69"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2.11</w:t>
                  </w:r>
                </w:p>
              </w:tc>
              <w:tc>
                <w:tcPr>
                  <w:tcW w:w="7099" w:type="dxa"/>
                  <w:tcBorders>
                    <w:top w:val="nil"/>
                    <w:left w:val="nil"/>
                    <w:bottom w:val="single" w:sz="8" w:space="0" w:color="000000"/>
                    <w:right w:val="single" w:sz="8" w:space="0" w:color="000000"/>
                  </w:tcBorders>
                  <w:hideMark/>
                </w:tcPr>
                <w:p w14:paraId="4302447F"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Evaporador VRF mod. Cassete com capacidade nominal de 7,1 Kw com receptor e controle remoto sem fio, c</w:t>
                  </w:r>
                </w:p>
              </w:tc>
              <w:tc>
                <w:tcPr>
                  <w:tcW w:w="96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490A9A9F"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11</w:t>
                  </w:r>
                </w:p>
              </w:tc>
            </w:tr>
            <w:tr w:rsidR="008D5304" w:rsidRPr="003B0766" w14:paraId="35025964" w14:textId="77777777" w:rsidTr="007069F7">
              <w:trPr>
                <w:trHeight w:val="990"/>
              </w:trPr>
              <w:tc>
                <w:tcPr>
                  <w:tcW w:w="853" w:type="dxa"/>
                  <w:tcBorders>
                    <w:top w:val="nil"/>
                    <w:left w:val="nil"/>
                    <w:bottom w:val="single" w:sz="8" w:space="0" w:color="000000"/>
                    <w:right w:val="single" w:sz="8" w:space="0" w:color="000000"/>
                  </w:tcBorders>
                  <w:hideMark/>
                </w:tcPr>
                <w:p w14:paraId="7C718561"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2.12</w:t>
                  </w:r>
                </w:p>
              </w:tc>
              <w:tc>
                <w:tcPr>
                  <w:tcW w:w="7099" w:type="dxa"/>
                  <w:tcBorders>
                    <w:top w:val="nil"/>
                    <w:left w:val="nil"/>
                    <w:bottom w:val="single" w:sz="8" w:space="0" w:color="000000"/>
                    <w:right w:val="single" w:sz="8" w:space="0" w:color="000000"/>
                  </w:tcBorders>
                  <w:hideMark/>
                </w:tcPr>
                <w:p w14:paraId="2A16E60E"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Evaporador VRF mod. Cassete com capacidade nominal de 8,0 Kw com receptor e controle remoto sem fio, </w:t>
                  </w:r>
                </w:p>
              </w:tc>
              <w:tc>
                <w:tcPr>
                  <w:tcW w:w="96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4B847ED4"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12</w:t>
                  </w:r>
                </w:p>
              </w:tc>
            </w:tr>
            <w:tr w:rsidR="008D5304" w:rsidRPr="003B0766" w14:paraId="789C0B08" w14:textId="77777777" w:rsidTr="007069F7">
              <w:trPr>
                <w:trHeight w:val="990"/>
              </w:trPr>
              <w:tc>
                <w:tcPr>
                  <w:tcW w:w="853" w:type="dxa"/>
                  <w:tcBorders>
                    <w:top w:val="nil"/>
                    <w:left w:val="nil"/>
                    <w:bottom w:val="single" w:sz="8" w:space="0" w:color="000000"/>
                    <w:right w:val="single" w:sz="8" w:space="0" w:color="000000"/>
                  </w:tcBorders>
                  <w:hideMark/>
                </w:tcPr>
                <w:p w14:paraId="362C2B05"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2.13</w:t>
                  </w:r>
                </w:p>
              </w:tc>
              <w:tc>
                <w:tcPr>
                  <w:tcW w:w="7099" w:type="dxa"/>
                  <w:tcBorders>
                    <w:top w:val="nil"/>
                    <w:left w:val="nil"/>
                    <w:bottom w:val="single" w:sz="8" w:space="0" w:color="000000"/>
                    <w:right w:val="single" w:sz="8" w:space="0" w:color="000000"/>
                  </w:tcBorders>
                  <w:hideMark/>
                </w:tcPr>
                <w:p w14:paraId="577B228D"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Evaporador VRF mod. Cassete com capacidade nominal de 11,2 Kw com receptor e controle remoto sem fio, c</w:t>
                  </w:r>
                </w:p>
              </w:tc>
              <w:tc>
                <w:tcPr>
                  <w:tcW w:w="96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29E95CDB"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13</w:t>
                  </w:r>
                </w:p>
              </w:tc>
            </w:tr>
            <w:tr w:rsidR="008D5304" w:rsidRPr="003B0766" w14:paraId="3D890CFA" w14:textId="77777777" w:rsidTr="007069F7">
              <w:trPr>
                <w:trHeight w:val="990"/>
              </w:trPr>
              <w:tc>
                <w:tcPr>
                  <w:tcW w:w="853" w:type="dxa"/>
                  <w:tcBorders>
                    <w:top w:val="nil"/>
                    <w:left w:val="nil"/>
                    <w:bottom w:val="single" w:sz="8" w:space="0" w:color="000000"/>
                    <w:right w:val="single" w:sz="8" w:space="0" w:color="000000"/>
                  </w:tcBorders>
                  <w:hideMark/>
                </w:tcPr>
                <w:p w14:paraId="15602B11"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2.14</w:t>
                  </w:r>
                </w:p>
              </w:tc>
              <w:tc>
                <w:tcPr>
                  <w:tcW w:w="7099" w:type="dxa"/>
                  <w:tcBorders>
                    <w:top w:val="nil"/>
                    <w:left w:val="nil"/>
                    <w:bottom w:val="single" w:sz="8" w:space="0" w:color="000000"/>
                    <w:right w:val="single" w:sz="8" w:space="0" w:color="000000"/>
                  </w:tcBorders>
                  <w:hideMark/>
                </w:tcPr>
                <w:p w14:paraId="2560FA14"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Evaporador VRF mod. Cassete com capacidade nominal de 14,0 Kw com receptor e controle remoto sem fio, </w:t>
                  </w:r>
                </w:p>
              </w:tc>
              <w:tc>
                <w:tcPr>
                  <w:tcW w:w="962" w:type="dxa"/>
                  <w:tcBorders>
                    <w:top w:val="nil"/>
                    <w:left w:val="nil"/>
                    <w:bottom w:val="single" w:sz="8" w:space="0" w:color="000000"/>
                    <w:right w:val="single" w:sz="8" w:space="0" w:color="000000"/>
                  </w:tcBorders>
                  <w:tcMar>
                    <w:top w:w="48" w:type="dxa"/>
                    <w:left w:w="48" w:type="dxa"/>
                    <w:bottom w:w="48" w:type="dxa"/>
                    <w:right w:w="48" w:type="dxa"/>
                  </w:tcMar>
                  <w:vAlign w:val="center"/>
                  <w:hideMark/>
                </w:tcPr>
                <w:p w14:paraId="14668F02"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14</w:t>
                  </w:r>
                </w:p>
              </w:tc>
            </w:tr>
            <w:tr w:rsidR="008D5304" w:rsidRPr="003B0766" w14:paraId="328133F6" w14:textId="77777777" w:rsidTr="007069F7">
              <w:trPr>
                <w:trHeight w:val="990"/>
              </w:trPr>
              <w:tc>
                <w:tcPr>
                  <w:tcW w:w="853" w:type="dxa"/>
                  <w:tcBorders>
                    <w:top w:val="nil"/>
                    <w:left w:val="nil"/>
                    <w:bottom w:val="single" w:sz="8" w:space="0" w:color="000000"/>
                    <w:right w:val="single" w:sz="8" w:space="0" w:color="000000"/>
                  </w:tcBorders>
                  <w:hideMark/>
                </w:tcPr>
                <w:p w14:paraId="4DC3B713"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2.15</w:t>
                  </w:r>
                </w:p>
              </w:tc>
              <w:tc>
                <w:tcPr>
                  <w:tcW w:w="7099" w:type="dxa"/>
                  <w:tcBorders>
                    <w:top w:val="nil"/>
                    <w:left w:val="nil"/>
                    <w:bottom w:val="single" w:sz="8" w:space="0" w:color="000000"/>
                    <w:right w:val="single" w:sz="8" w:space="0" w:color="000000"/>
                  </w:tcBorders>
                  <w:hideMark/>
                </w:tcPr>
                <w:p w14:paraId="68532F17"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CENTRAL DE AUTOMAÇÃO - sistema inverter modelo referência Hitachi E102SNB2 - Hitachi E162SNB2 - Hitachi E242SNB2 - Hitachi E302SNB2</w:t>
                  </w:r>
                </w:p>
              </w:tc>
              <w:tc>
                <w:tcPr>
                  <w:tcW w:w="962" w:type="dxa"/>
                  <w:tcBorders>
                    <w:top w:val="nil"/>
                    <w:left w:val="nil"/>
                    <w:bottom w:val="single" w:sz="8" w:space="0" w:color="000000"/>
                    <w:right w:val="single" w:sz="8" w:space="0" w:color="000000"/>
                  </w:tcBorders>
                  <w:hideMark/>
                </w:tcPr>
                <w:p w14:paraId="5A42615E"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 43</w:t>
                  </w:r>
                </w:p>
                <w:p w14:paraId="3F9E2F16"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 </w:t>
                  </w:r>
                </w:p>
              </w:tc>
            </w:tr>
            <w:tr w:rsidR="008D5304" w:rsidRPr="003B0766" w14:paraId="27FAB8AF" w14:textId="77777777" w:rsidTr="007069F7">
              <w:trPr>
                <w:trHeight w:val="990"/>
              </w:trPr>
              <w:tc>
                <w:tcPr>
                  <w:tcW w:w="853" w:type="dxa"/>
                  <w:tcBorders>
                    <w:top w:val="nil"/>
                    <w:left w:val="nil"/>
                    <w:bottom w:val="single" w:sz="8" w:space="0" w:color="000000"/>
                    <w:right w:val="single" w:sz="8" w:space="0" w:color="000000"/>
                  </w:tcBorders>
                  <w:hideMark/>
                </w:tcPr>
                <w:p w14:paraId="21B33D76"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2.16</w:t>
                  </w:r>
                </w:p>
              </w:tc>
              <w:tc>
                <w:tcPr>
                  <w:tcW w:w="7099" w:type="dxa"/>
                  <w:tcBorders>
                    <w:top w:val="nil"/>
                    <w:left w:val="nil"/>
                    <w:bottom w:val="single" w:sz="8" w:space="0" w:color="000000"/>
                    <w:right w:val="single" w:sz="8" w:space="0" w:color="000000"/>
                  </w:tcBorders>
                  <w:hideMark/>
                </w:tcPr>
                <w:p w14:paraId="74498A37" w14:textId="77777777" w:rsidR="008D5304" w:rsidRPr="003B0766" w:rsidRDefault="008D5304" w:rsidP="007069F7">
                  <w:pPr>
                    <w:rPr>
                      <w:rFonts w:ascii="Times New Roman" w:eastAsia="Times New Roman" w:hAnsi="Times New Roman" w:cs="Times New Roman"/>
                    </w:rPr>
                  </w:pPr>
                  <w:r w:rsidRPr="003B0766">
                    <w:rPr>
                      <w:rFonts w:ascii="Times New Roman" w:eastAsia="Times New Roman" w:hAnsi="Times New Roman" w:cs="Times New Roman"/>
                      <w:color w:val="000000"/>
                    </w:rPr>
                    <w:t>rede frigorífica e demais componentes do sistema </w:t>
                  </w:r>
                </w:p>
              </w:tc>
              <w:tc>
                <w:tcPr>
                  <w:tcW w:w="962" w:type="dxa"/>
                  <w:tcBorders>
                    <w:top w:val="nil"/>
                    <w:left w:val="nil"/>
                    <w:bottom w:val="single" w:sz="8" w:space="0" w:color="000000"/>
                    <w:right w:val="single" w:sz="8" w:space="0" w:color="000000"/>
                  </w:tcBorders>
                  <w:hideMark/>
                </w:tcPr>
                <w:p w14:paraId="44486295" w14:textId="77777777" w:rsidR="008D5304" w:rsidRPr="003B0766" w:rsidRDefault="008D5304" w:rsidP="007069F7">
                  <w:pPr>
                    <w:ind w:left="60" w:right="60"/>
                    <w:jc w:val="center"/>
                    <w:rPr>
                      <w:rFonts w:ascii="Times New Roman" w:eastAsia="Times New Roman" w:hAnsi="Times New Roman" w:cs="Times New Roman"/>
                    </w:rPr>
                  </w:pPr>
                  <w:r w:rsidRPr="003B0766">
                    <w:rPr>
                      <w:rFonts w:ascii="Times New Roman" w:eastAsia="Times New Roman" w:hAnsi="Times New Roman" w:cs="Times New Roman"/>
                      <w:color w:val="000000"/>
                    </w:rPr>
                    <w:t>01</w:t>
                  </w:r>
                </w:p>
              </w:tc>
            </w:tr>
          </w:tbl>
          <w:p w14:paraId="588BE126"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094944E7" w14:textId="3B451AD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7.2.1.1. </w:t>
            </w:r>
            <w:r w:rsidRPr="003B0766">
              <w:rPr>
                <w:rFonts w:ascii="Times New Roman" w:eastAsia="Times New Roman" w:hAnsi="Times New Roman" w:cs="Times New Roman"/>
                <w:color w:val="000000"/>
                <w:sz w:val="27"/>
                <w:szCs w:val="27"/>
              </w:rPr>
              <w:t xml:space="preserve">A carga térmica total instalada é de   240HP (CARUARU) e </w:t>
            </w:r>
            <w:r w:rsidR="00BB0DD9">
              <w:rPr>
                <w:rFonts w:ascii="Times New Roman" w:eastAsia="Times New Roman" w:hAnsi="Times New Roman" w:cs="Times New Roman"/>
                <w:color w:val="000000"/>
                <w:sz w:val="27"/>
                <w:szCs w:val="27"/>
              </w:rPr>
              <w:t>192</w:t>
            </w:r>
            <w:r w:rsidRPr="003B0766">
              <w:rPr>
                <w:rFonts w:ascii="Times New Roman" w:eastAsia="Times New Roman" w:hAnsi="Times New Roman" w:cs="Times New Roman"/>
                <w:color w:val="000000"/>
                <w:sz w:val="27"/>
                <w:szCs w:val="27"/>
              </w:rPr>
              <w:t>HP (PETROLINA)</w:t>
            </w:r>
          </w:p>
          <w:p w14:paraId="5AE4FA14"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D5AB8E5"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68BA506F"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4518EFF5"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 As estimativas de quantidades estão acompanhadas de memórias de cálculo e documentos que lhes dão suporte, tendo sido consideradas as interdependências com outras contratações.</w:t>
            </w:r>
          </w:p>
        </w:tc>
      </w:tr>
    </w:tbl>
    <w:p w14:paraId="4EACA8A3"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438"/>
        <w:gridCol w:w="2446"/>
        <w:gridCol w:w="2405"/>
        <w:gridCol w:w="2329"/>
      </w:tblGrid>
      <w:tr w:rsidR="008D5304" w:rsidRPr="003B0766" w14:paraId="505FE056" w14:textId="77777777" w:rsidTr="007069F7">
        <w:trPr>
          <w:trHeight w:val="300"/>
        </w:trPr>
        <w:tc>
          <w:tcPr>
            <w:tcW w:w="2260"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50CE47C9"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8. Estimativa do valor da contratação*</w:t>
            </w:r>
          </w:p>
        </w:tc>
        <w:tc>
          <w:tcPr>
            <w:tcW w:w="1701" w:type="dxa"/>
            <w:tcBorders>
              <w:top w:val="single" w:sz="8" w:space="0" w:color="000000"/>
              <w:left w:val="nil"/>
              <w:bottom w:val="single" w:sz="8" w:space="0" w:color="000000"/>
              <w:right w:val="single" w:sz="8" w:space="0" w:color="000000"/>
            </w:tcBorders>
            <w:tcMar>
              <w:top w:w="48" w:type="dxa"/>
              <w:left w:w="48" w:type="dxa"/>
              <w:bottom w:w="48" w:type="dxa"/>
              <w:right w:w="48" w:type="dxa"/>
            </w:tcMar>
            <w:vAlign w:val="center"/>
            <w:hideMark/>
          </w:tcPr>
          <w:p w14:paraId="14A4CA4E"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c>
          <w:tcPr>
            <w:tcW w:w="2694" w:type="dxa"/>
            <w:tcBorders>
              <w:top w:val="single" w:sz="8" w:space="0" w:color="000000"/>
              <w:left w:val="nil"/>
              <w:bottom w:val="single" w:sz="8" w:space="0" w:color="000000"/>
              <w:right w:val="single" w:sz="8" w:space="0" w:color="000000"/>
            </w:tcBorders>
            <w:tcMar>
              <w:top w:w="48" w:type="dxa"/>
              <w:left w:w="48" w:type="dxa"/>
              <w:bottom w:w="48" w:type="dxa"/>
              <w:right w:w="48" w:type="dxa"/>
            </w:tcMar>
            <w:vAlign w:val="center"/>
            <w:hideMark/>
          </w:tcPr>
          <w:p w14:paraId="10F1D57A"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c>
          <w:tcPr>
            <w:tcW w:w="2551" w:type="dxa"/>
            <w:tcBorders>
              <w:top w:val="single" w:sz="8" w:space="0" w:color="000000"/>
              <w:left w:val="nil"/>
              <w:bottom w:val="single" w:sz="8" w:space="0" w:color="000000"/>
              <w:right w:val="single" w:sz="8" w:space="0" w:color="000000"/>
            </w:tcBorders>
            <w:tcMar>
              <w:top w:w="48" w:type="dxa"/>
              <w:left w:w="48" w:type="dxa"/>
              <w:bottom w:w="48" w:type="dxa"/>
              <w:right w:w="48" w:type="dxa"/>
            </w:tcMar>
            <w:vAlign w:val="center"/>
            <w:hideMark/>
          </w:tcPr>
          <w:p w14:paraId="28975335"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6E2D07B9" w14:textId="77777777" w:rsidTr="007069F7">
        <w:tc>
          <w:tcPr>
            <w:tcW w:w="2260" w:type="dxa"/>
            <w:tcBorders>
              <w:top w:val="nil"/>
              <w:left w:val="single" w:sz="8" w:space="0" w:color="000000"/>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092E130B"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ITEM</w:t>
            </w:r>
          </w:p>
        </w:tc>
        <w:tc>
          <w:tcPr>
            <w:tcW w:w="1701" w:type="dxa"/>
            <w:tcBorders>
              <w:top w:val="nil"/>
              <w:left w:val="nil"/>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479D51A1"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ESPECIFICAÇÃO</w:t>
            </w:r>
          </w:p>
        </w:tc>
        <w:tc>
          <w:tcPr>
            <w:tcW w:w="2694" w:type="dxa"/>
            <w:tcBorders>
              <w:top w:val="nil"/>
              <w:left w:val="nil"/>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79517603"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Preço Mensal (R$)</w:t>
            </w:r>
          </w:p>
        </w:tc>
        <w:tc>
          <w:tcPr>
            <w:tcW w:w="2551" w:type="dxa"/>
            <w:tcBorders>
              <w:top w:val="nil"/>
              <w:left w:val="nil"/>
              <w:bottom w:val="single" w:sz="8" w:space="0" w:color="000000"/>
              <w:right w:val="single" w:sz="8" w:space="0" w:color="000000"/>
            </w:tcBorders>
            <w:shd w:val="clear" w:color="auto" w:fill="E0E0E0"/>
            <w:tcMar>
              <w:top w:w="0" w:type="dxa"/>
              <w:left w:w="105" w:type="dxa"/>
              <w:bottom w:w="0" w:type="dxa"/>
              <w:right w:w="105" w:type="dxa"/>
            </w:tcMar>
            <w:vAlign w:val="center"/>
            <w:hideMark/>
          </w:tcPr>
          <w:p w14:paraId="452939D7" w14:textId="77777777" w:rsidR="008D5304" w:rsidRPr="003B0766" w:rsidRDefault="008D5304" w:rsidP="007069F7">
            <w:pPr>
              <w:spacing w:after="100" w:after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Preço Anual</w:t>
            </w:r>
          </w:p>
          <w:p w14:paraId="599CC48C" w14:textId="77777777" w:rsidR="008D5304" w:rsidRPr="003B0766" w:rsidRDefault="008D5304" w:rsidP="007069F7">
            <w:pPr>
              <w:spacing w:before="100" w:beforeAutospacing="1"/>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(R$)</w:t>
            </w:r>
          </w:p>
        </w:tc>
      </w:tr>
      <w:tr w:rsidR="008D5304" w:rsidRPr="003B0766" w14:paraId="22356124" w14:textId="77777777" w:rsidTr="007069F7">
        <w:tc>
          <w:tcPr>
            <w:tcW w:w="2260"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508E2E61"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FF"/>
                <w:sz w:val="27"/>
                <w:szCs w:val="27"/>
              </w:rPr>
              <w:t>1</w:t>
            </w:r>
          </w:p>
        </w:tc>
        <w:tc>
          <w:tcPr>
            <w:tcW w:w="1701"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799627E9"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FF"/>
                <w:sz w:val="27"/>
                <w:szCs w:val="27"/>
              </w:rPr>
              <w:t>Serviços de manutenção preventiva e corretiva do sistema de climatização da Subseção de Caruaru 240 HP</w:t>
            </w:r>
          </w:p>
        </w:tc>
        <w:tc>
          <w:tcPr>
            <w:tcW w:w="2694"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10860C56"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xxxx</w:t>
            </w:r>
          </w:p>
        </w:tc>
        <w:tc>
          <w:tcPr>
            <w:tcW w:w="2551"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0193E7EF"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xxxx</w:t>
            </w:r>
          </w:p>
        </w:tc>
      </w:tr>
      <w:tr w:rsidR="008D5304" w:rsidRPr="003B0766" w14:paraId="77CC720A" w14:textId="77777777" w:rsidTr="007069F7">
        <w:tc>
          <w:tcPr>
            <w:tcW w:w="2260" w:type="dxa"/>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74DC6716"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2 </w:t>
            </w:r>
          </w:p>
        </w:tc>
        <w:tc>
          <w:tcPr>
            <w:tcW w:w="1701"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466BA77F" w14:textId="4382B020"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FF"/>
                <w:sz w:val="27"/>
                <w:szCs w:val="27"/>
              </w:rPr>
              <w:t>Serviços de manutenção preventiva e corretiva do sistema de climatizaç</w:t>
            </w:r>
            <w:r w:rsidR="00BB0DD9">
              <w:rPr>
                <w:rFonts w:ascii="Times New Roman" w:eastAsia="Times New Roman" w:hAnsi="Times New Roman" w:cs="Times New Roman"/>
                <w:color w:val="0000FF"/>
                <w:sz w:val="27"/>
                <w:szCs w:val="27"/>
              </w:rPr>
              <w:t xml:space="preserve">ão da Subseção de Petrolina 192 </w:t>
            </w:r>
            <w:r w:rsidRPr="003B0766">
              <w:rPr>
                <w:rFonts w:ascii="Times New Roman" w:eastAsia="Times New Roman" w:hAnsi="Times New Roman" w:cs="Times New Roman"/>
                <w:color w:val="0000FF"/>
                <w:sz w:val="27"/>
                <w:szCs w:val="27"/>
              </w:rPr>
              <w:t>HP</w:t>
            </w:r>
          </w:p>
        </w:tc>
        <w:tc>
          <w:tcPr>
            <w:tcW w:w="2694"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2B0595F8"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xxxx</w:t>
            </w:r>
          </w:p>
        </w:tc>
        <w:tc>
          <w:tcPr>
            <w:tcW w:w="2551"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105714FA"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xxxx</w:t>
            </w:r>
          </w:p>
        </w:tc>
      </w:tr>
      <w:tr w:rsidR="008D5304" w:rsidRPr="003B0766" w14:paraId="0987DF12" w14:textId="77777777" w:rsidTr="007069F7">
        <w:tc>
          <w:tcPr>
            <w:tcW w:w="3961" w:type="dxa"/>
            <w:gridSpan w:val="2"/>
            <w:tcBorders>
              <w:top w:val="nil"/>
              <w:left w:val="single" w:sz="8" w:space="0" w:color="000000"/>
              <w:bottom w:val="single" w:sz="8" w:space="0" w:color="000000"/>
              <w:right w:val="single" w:sz="8" w:space="0" w:color="000000"/>
            </w:tcBorders>
            <w:shd w:val="clear" w:color="auto" w:fill="D0CECE"/>
            <w:tcMar>
              <w:top w:w="0" w:type="dxa"/>
              <w:left w:w="105" w:type="dxa"/>
              <w:bottom w:w="0" w:type="dxa"/>
              <w:right w:w="105" w:type="dxa"/>
            </w:tcMar>
            <w:hideMark/>
          </w:tcPr>
          <w:p w14:paraId="793FE4D0"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TOTAL</w:t>
            </w:r>
          </w:p>
        </w:tc>
        <w:tc>
          <w:tcPr>
            <w:tcW w:w="2694" w:type="dxa"/>
            <w:tcBorders>
              <w:top w:val="nil"/>
              <w:left w:val="nil"/>
              <w:bottom w:val="single" w:sz="8" w:space="0" w:color="000000"/>
              <w:right w:val="single" w:sz="8" w:space="0" w:color="000000"/>
            </w:tcBorders>
            <w:shd w:val="clear" w:color="auto" w:fill="D0CECE"/>
            <w:tcMar>
              <w:top w:w="0" w:type="dxa"/>
              <w:left w:w="105" w:type="dxa"/>
              <w:bottom w:w="0" w:type="dxa"/>
              <w:right w:w="105" w:type="dxa"/>
            </w:tcMar>
            <w:vAlign w:val="center"/>
            <w:hideMark/>
          </w:tcPr>
          <w:p w14:paraId="2339F115"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c>
          <w:tcPr>
            <w:tcW w:w="2551" w:type="dxa"/>
            <w:tcBorders>
              <w:top w:val="nil"/>
              <w:left w:val="nil"/>
              <w:bottom w:val="single" w:sz="8" w:space="0" w:color="000000"/>
              <w:right w:val="single" w:sz="8" w:space="0" w:color="000000"/>
            </w:tcBorders>
            <w:shd w:val="clear" w:color="auto" w:fill="D0CECE"/>
            <w:tcMar>
              <w:top w:w="0" w:type="dxa"/>
              <w:left w:w="105" w:type="dxa"/>
              <w:bottom w:w="0" w:type="dxa"/>
              <w:right w:w="105" w:type="dxa"/>
            </w:tcMar>
            <w:vAlign w:val="center"/>
            <w:hideMark/>
          </w:tcPr>
          <w:p w14:paraId="00E26D4D" w14:textId="77777777" w:rsidR="008D5304" w:rsidRPr="003B0766" w:rsidRDefault="008D5304" w:rsidP="007069F7">
            <w:pPr>
              <w:jc w:val="cente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xxxx     </w:t>
            </w:r>
          </w:p>
        </w:tc>
      </w:tr>
      <w:tr w:rsidR="008D5304" w:rsidRPr="003B0766" w14:paraId="633D7118" w14:textId="77777777" w:rsidTr="007069F7">
        <w:tc>
          <w:tcPr>
            <w:tcW w:w="9206" w:type="dxa"/>
            <w:gridSpan w:val="4"/>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3C855C94" w14:textId="77777777" w:rsidR="008D5304" w:rsidRPr="003B0766" w:rsidRDefault="008D5304" w:rsidP="007069F7">
            <w:pPr>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1EE0DBA1" w14:textId="77777777" w:rsidTr="007069F7">
        <w:tc>
          <w:tcPr>
            <w:tcW w:w="9206" w:type="dxa"/>
            <w:gridSpan w:val="4"/>
            <w:tcBorders>
              <w:top w:val="nil"/>
              <w:left w:val="single" w:sz="8" w:space="0" w:color="000000"/>
              <w:bottom w:val="single" w:sz="8" w:space="0" w:color="000000"/>
              <w:right w:val="single" w:sz="8" w:space="0" w:color="000000"/>
            </w:tcBorders>
            <w:tcMar>
              <w:top w:w="48" w:type="dxa"/>
              <w:left w:w="48" w:type="dxa"/>
              <w:bottom w:w="48" w:type="dxa"/>
              <w:right w:w="48" w:type="dxa"/>
            </w:tcMar>
            <w:vAlign w:val="center"/>
            <w:hideMark/>
          </w:tcPr>
          <w:p w14:paraId="47288746" w14:textId="77777777" w:rsidR="008D5304" w:rsidRPr="003B0766" w:rsidRDefault="008D5304" w:rsidP="007069F7">
            <w:pPr>
              <w:spacing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78DA754C"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7.1 A estimativa de preços constante do presente documento (ETP) tem como referência os valores aprovados no PAC da JFPE e que compõem o DFD – Documento de Formalização de Demanda. Portanto, não representam o valor estimado para uma futura licitação;</w:t>
            </w:r>
          </w:p>
          <w:p w14:paraId="6FD2E1E3" w14:textId="77777777" w:rsidR="008D5304" w:rsidRPr="003B0766" w:rsidRDefault="008D5304" w:rsidP="007069F7">
            <w:pPr>
              <w:spacing w:before="100" w:beforeAutospacing="1" w:after="100" w:after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7.2A pesquisa de preços que servirá como preço estimado para a disputa licitatória será realizada pela Seção de Compras conforme as prescrições constantes do artigo 23 da Lei 14.133/21 e da Instrução Normativa SEGES/ME n° 65/2021. Essa pesquisa constará do Termo de Referência e servirá de base para a negociação e aceitação do preço final pelo pregoeiro;</w:t>
            </w:r>
          </w:p>
          <w:p w14:paraId="0830B648" w14:textId="77777777" w:rsidR="008D5304" w:rsidRPr="003B0766" w:rsidRDefault="0094081E" w:rsidP="007069F7">
            <w:pPr>
              <w:spacing w:before="100" w:beforeAutospacing="1" w:after="100" w:afterAutospacing="1"/>
              <w:ind w:right="61"/>
              <w:rPr>
                <w:rFonts w:ascii="Times New Roman" w:eastAsia="Times New Roman" w:hAnsi="Times New Roman" w:cs="Times New Roman"/>
                <w:color w:val="000000"/>
                <w:sz w:val="27"/>
                <w:szCs w:val="27"/>
              </w:rPr>
            </w:pPr>
            <w:hyperlink r:id="rId63" w:tgtFrame="_blank" w:history="1">
              <w:r w:rsidR="008D5304" w:rsidRPr="003B0766">
                <w:rPr>
                  <w:rFonts w:ascii="Times New Roman" w:eastAsia="Times New Roman" w:hAnsi="Times New Roman" w:cs="Times New Roman"/>
                  <w:color w:val="0000FF"/>
                  <w:sz w:val="27"/>
                  <w:szCs w:val="27"/>
                  <w:u w:val="single"/>
                  <w:shd w:val="clear" w:color="auto" w:fill="FFFFFF"/>
                </w:rPr>
                <w:t>7.3 </w:t>
              </w:r>
            </w:hyperlink>
            <w:r w:rsidR="008D5304" w:rsidRPr="003B0766">
              <w:rPr>
                <w:rFonts w:ascii="Times New Roman" w:eastAsia="Times New Roman" w:hAnsi="Times New Roman" w:cs="Times New Roman"/>
                <w:color w:val="000000"/>
                <w:sz w:val="27"/>
                <w:szCs w:val="27"/>
              </w:rPr>
              <w:t>O valor estimado para a contratação não será sigiloso. O fato de não se revelar o valor estimado para a contração, pela experiência com esse tipo de contratação, não se observou qualquer ganho ou vantagem para a Administração.</w:t>
            </w:r>
          </w:p>
          <w:p w14:paraId="4FCDA286" w14:textId="77777777" w:rsidR="008D5304" w:rsidRPr="003B0766" w:rsidRDefault="008D5304" w:rsidP="007069F7">
            <w:pPr>
              <w:spacing w:before="100" w:beforeAutospacing="1"/>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33566703"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lastRenderedPageBreak/>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57DBF1E7"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14BAA86C"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9. Justificativas para o parcelamento ou não da contratação</w:t>
            </w:r>
          </w:p>
        </w:tc>
      </w:tr>
      <w:tr w:rsidR="008D5304" w:rsidRPr="003B0766" w14:paraId="0F56E2DA"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2BDC0D60" w14:textId="77777777" w:rsidR="008D5304" w:rsidRPr="003B0766" w:rsidRDefault="008D5304" w:rsidP="007069F7">
            <w:pPr>
              <w:spacing w:after="16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33F9E947"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9.1 Para proporcionar maior economia e aumentar a disputa pelos itens, esta comissão de contratação resolveu:</w:t>
            </w:r>
          </w:p>
          <w:p w14:paraId="157714A0"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desmembrar os itens, separando-os por localidade, pois entendeu que um licitante de uma determinada localidade pode não ter interesse em prestar serviços em outra localidade. Ademais, se dois serviços de localidades diferente compuserem o mesmo item, forçosamente o licitante, para ganhar esse item, tem que incluir os custos das duas localidades, o que aumenta os preços dos lances finais na disputa do pregão;</w:t>
            </w:r>
          </w:p>
          <w:p w14:paraId="145EEAB6"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85EFE85"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134970F5"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3E9AAD2F"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037F1D7B"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10. Contratações correlatas e</w:t>
            </w:r>
            <w:r w:rsidRPr="003B0766">
              <w:rPr>
                <w:rFonts w:ascii="Times New Roman" w:eastAsia="Times New Roman" w:hAnsi="Times New Roman" w:cs="Times New Roman"/>
                <w:color w:val="000000"/>
                <w:sz w:val="27"/>
                <w:szCs w:val="27"/>
              </w:rPr>
              <w:t>/</w:t>
            </w:r>
            <w:r w:rsidRPr="003B0766">
              <w:rPr>
                <w:rFonts w:ascii="Times New Roman" w:eastAsia="Times New Roman" w:hAnsi="Times New Roman" w:cs="Times New Roman"/>
                <w:b/>
                <w:bCs/>
                <w:color w:val="000000"/>
                <w:sz w:val="27"/>
                <w:szCs w:val="27"/>
              </w:rPr>
              <w:t>ou interdependentes</w:t>
            </w:r>
          </w:p>
        </w:tc>
      </w:tr>
      <w:tr w:rsidR="008D5304" w:rsidRPr="003B0766" w14:paraId="49E5946F"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4EF2B213" w14:textId="77777777" w:rsidR="008D5304" w:rsidRPr="003B0766" w:rsidRDefault="008D5304" w:rsidP="007069F7">
            <w:pPr>
              <w:spacing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4FA6601D" w14:textId="77777777" w:rsidR="008D5304" w:rsidRPr="003B0766" w:rsidRDefault="008D5304" w:rsidP="007069F7">
            <w:pPr>
              <w:spacing w:before="100" w:beforeAutospacing="1" w:after="165"/>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Não há contratações correlatas e/ou interdependentes a serem feitas.</w:t>
            </w:r>
          </w:p>
          <w:p w14:paraId="3CC210E0"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7C0E4121"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077C5380"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460EA7A4"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479BFB90"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11. A contratação está prevista no plano anual de contratações da Justiça Federal de Primeiro Grau em Pernambuco, alinhada, portanto, com o planejamento da Administração?</w:t>
            </w:r>
          </w:p>
        </w:tc>
      </w:tr>
      <w:tr w:rsidR="008D5304" w:rsidRPr="003B0766" w14:paraId="43BAAD03"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3B4220BC" w14:textId="77777777" w:rsidR="008D5304" w:rsidRPr="003B0766" w:rsidRDefault="008D5304" w:rsidP="007069F7">
            <w:pPr>
              <w:spacing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x ) Sim: JFPE-PE-GABNA-0015</w:t>
            </w:r>
          </w:p>
          <w:p w14:paraId="72EEA42F"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481DA1C0"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 Não. Justificativa para a contratação:</w:t>
            </w:r>
          </w:p>
          <w:p w14:paraId="33D31433"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6B8C26AD"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00312DA7"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7AB4ABD6"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12. Resultados pretendidos em termos de economicidade e de melhor aproveitamento dos recursos humanos, materiais e financeiros disponíveis</w:t>
            </w:r>
          </w:p>
        </w:tc>
      </w:tr>
      <w:tr w:rsidR="008D5304" w:rsidRPr="003B0766" w14:paraId="3C3DD568"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79B10B59" w14:textId="77777777" w:rsidR="008D5304" w:rsidRPr="003B0766" w:rsidRDefault="008D5304" w:rsidP="007069F7">
            <w:pPr>
              <w:spacing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80D5191"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Espera-se manter o funcionamento adequado do sistema de climatização, de modo a proporcionar conforto térmico e ar isento de contaminantes aos usuários das instalações físicas das Subseções Judiciárias de Caruaru e Petrolina, além de garantir a eficientização energética do sistema como um todo.</w:t>
            </w:r>
          </w:p>
          <w:p w14:paraId="51FEEFAE"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bl>
    <w:p w14:paraId="2B30BF8A"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54186DA4"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0830D2EC"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13. Providências a serem adotadas pela Administração previamente à celebração do contrato*</w:t>
            </w:r>
          </w:p>
        </w:tc>
      </w:tr>
      <w:tr w:rsidR="008D5304" w:rsidRPr="003B0766" w14:paraId="61E218B9"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4833187A" w14:textId="77777777" w:rsidR="008D5304" w:rsidRPr="003B0766" w:rsidRDefault="008D5304" w:rsidP="007069F7">
            <w:pPr>
              <w:spacing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B3EC960" w14:textId="77777777" w:rsidR="008D5304" w:rsidRPr="003B0766" w:rsidRDefault="008D5304" w:rsidP="007069F7">
            <w:pPr>
              <w:spacing w:before="120" w:after="120"/>
              <w:ind w:left="120" w:right="120"/>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Não se verifica a necessidade de providências específicas a serem adotadas pela Administração previamente à celebração do contrato, nem quanto à capacitação de servidores ou de empregados para fiscalização e gestão contratual ou adequação do ambiente da organização.</w:t>
            </w:r>
          </w:p>
          <w:p w14:paraId="62C04589"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053874B6"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2CBE1E53"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39DB4A4C"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Inclusive quanto à capacitação de servidores ou de empregados para fiscalização e gestão contratual.</w:t>
            </w:r>
          </w:p>
        </w:tc>
      </w:tr>
    </w:tbl>
    <w:p w14:paraId="149E3264"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06"/>
      </w:tblGrid>
      <w:tr w:rsidR="008D5304" w:rsidRPr="003B0766" w14:paraId="5CC5FDCE" w14:textId="77777777" w:rsidTr="007069F7">
        <w:trPr>
          <w:trHeight w:val="300"/>
        </w:trPr>
        <w:tc>
          <w:tcPr>
            <w:tcW w:w="9206" w:type="dxa"/>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13FFF0CF"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lastRenderedPageBreak/>
              <w:t>14. Possíveis impactos ambientais e respectivas medidas mitigadoras*</w:t>
            </w:r>
          </w:p>
        </w:tc>
      </w:tr>
      <w:tr w:rsidR="008D5304" w:rsidRPr="003B0766" w14:paraId="43BE22EA"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32A6A20D" w14:textId="77777777" w:rsidR="008D5304" w:rsidRPr="003B0766" w:rsidRDefault="008D5304" w:rsidP="007069F7">
            <w:pPr>
              <w:spacing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3DA39AE0"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a)</w:t>
            </w:r>
            <w:r w:rsidRPr="003B0766">
              <w:rPr>
                <w:rFonts w:ascii="Times New Roman" w:eastAsia="Times New Roman" w:hAnsi="Times New Roman" w:cs="Times New Roman"/>
                <w:color w:val="000000"/>
                <w:sz w:val="27"/>
                <w:szCs w:val="27"/>
              </w:rPr>
              <w:t> A empresa contratada será responsável pela destinação adequada dos resíduos sólidos, líquidos ou gasosos, gerados durante o desempenho das atividades, de modo a garantir que o meio-ambiente fique preservado de contaminantes.</w:t>
            </w:r>
          </w:p>
          <w:p w14:paraId="48794829"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FD21CFE"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b)</w:t>
            </w:r>
            <w:r w:rsidRPr="003B0766">
              <w:rPr>
                <w:rFonts w:ascii="Times New Roman" w:eastAsia="Times New Roman" w:hAnsi="Times New Roman" w:cs="Times New Roman"/>
                <w:color w:val="000000"/>
                <w:sz w:val="27"/>
                <w:szCs w:val="27"/>
              </w:rPr>
              <w:t> Os procedimentos a serem adotados pela contratada deverão prever a racionalização do consumo de energia elétrica e de água durante o desenvolvimentos de suas atividades.</w:t>
            </w:r>
          </w:p>
          <w:p w14:paraId="6AAF1CC7"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5AEFFCB2"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0335E738" w14:textId="77777777" w:rsidTr="007069F7">
        <w:trPr>
          <w:trHeight w:val="300"/>
        </w:trPr>
        <w:tc>
          <w:tcPr>
            <w:tcW w:w="920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704E3436"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Incluídos requisitos de baixo consumo de energia e de outros recursos, bem como logística reversa para desfazimento e reciclagem de bens e refugos, quando aplicável.</w:t>
            </w:r>
          </w:p>
        </w:tc>
      </w:tr>
    </w:tbl>
    <w:p w14:paraId="45F3FC87" w14:textId="77777777" w:rsidR="008D5304" w:rsidRPr="003B0766" w:rsidRDefault="008D5304" w:rsidP="008D5304">
      <w:pPr>
        <w:spacing w:before="100" w:beforeAutospacing="1" w:after="165"/>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bl>
      <w:tblPr>
        <w:tblW w:w="920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670"/>
        <w:gridCol w:w="4536"/>
      </w:tblGrid>
      <w:tr w:rsidR="008D5304" w:rsidRPr="003B0766" w14:paraId="6E1325F1" w14:textId="77777777" w:rsidTr="007069F7">
        <w:trPr>
          <w:trHeight w:val="300"/>
        </w:trPr>
        <w:tc>
          <w:tcPr>
            <w:tcW w:w="9206" w:type="dxa"/>
            <w:gridSpan w:val="2"/>
            <w:tcBorders>
              <w:top w:val="single" w:sz="8" w:space="0" w:color="000000"/>
              <w:left w:val="single" w:sz="8" w:space="0" w:color="000000"/>
              <w:bottom w:val="single" w:sz="8" w:space="0" w:color="000000"/>
              <w:right w:val="single" w:sz="8" w:space="0" w:color="000000"/>
            </w:tcBorders>
            <w:shd w:val="clear" w:color="auto" w:fill="E7E6E6"/>
            <w:tcMar>
              <w:top w:w="0" w:type="dxa"/>
              <w:left w:w="105" w:type="dxa"/>
              <w:bottom w:w="0" w:type="dxa"/>
              <w:right w:w="105" w:type="dxa"/>
            </w:tcMar>
            <w:hideMark/>
          </w:tcPr>
          <w:p w14:paraId="3C2B8ED4"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b/>
                <w:bCs/>
                <w:color w:val="000000"/>
                <w:sz w:val="27"/>
                <w:szCs w:val="27"/>
              </w:rPr>
              <w:t>15. Posicionamento conclusivo sobre a adequação da contratação para o atendimento da necessidade a que se destina</w:t>
            </w:r>
          </w:p>
        </w:tc>
      </w:tr>
      <w:tr w:rsidR="008D5304" w:rsidRPr="003B0766" w14:paraId="11E64F56" w14:textId="77777777" w:rsidTr="007069F7">
        <w:trPr>
          <w:trHeight w:val="300"/>
        </w:trPr>
        <w:tc>
          <w:tcPr>
            <w:tcW w:w="9206" w:type="dxa"/>
            <w:gridSpan w:val="2"/>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6FA380F7" w14:textId="77777777" w:rsidR="008D5304" w:rsidRPr="003B0766" w:rsidRDefault="008D5304" w:rsidP="007069F7">
            <w:pPr>
              <w:spacing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6E976BA7"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A equipe de Planejamento da Contratação, após concluir os Estudos Técnicos Preliminares aqui registrados, se posiciona pela viabilidade da contratação.</w:t>
            </w:r>
          </w:p>
          <w:p w14:paraId="4209E379" w14:textId="77777777" w:rsidR="008D5304" w:rsidRPr="003B0766" w:rsidRDefault="008D5304" w:rsidP="007069F7">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p w14:paraId="106871E6" w14:textId="77777777" w:rsidR="008D5304" w:rsidRPr="003B0766" w:rsidRDefault="008D5304" w:rsidP="007069F7">
            <w:pPr>
              <w:spacing w:before="100" w:before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1BC002D2" w14:textId="77777777" w:rsidTr="007069F7">
        <w:trPr>
          <w:trHeight w:val="180"/>
        </w:trPr>
        <w:tc>
          <w:tcPr>
            <w:tcW w:w="4670" w:type="dxa"/>
            <w:vMerge w:val="restart"/>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4B7E545B"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Responsáveis da Equipe de Planejamento da Contratação:</w:t>
            </w:r>
          </w:p>
        </w:tc>
        <w:tc>
          <w:tcPr>
            <w:tcW w:w="4536" w:type="dxa"/>
            <w:tcBorders>
              <w:top w:val="nil"/>
              <w:left w:val="nil"/>
              <w:bottom w:val="single" w:sz="8" w:space="0" w:color="000000"/>
              <w:right w:val="single" w:sz="8" w:space="0" w:color="000000"/>
            </w:tcBorders>
            <w:tcMar>
              <w:top w:w="0" w:type="dxa"/>
              <w:left w:w="105" w:type="dxa"/>
              <w:bottom w:w="0" w:type="dxa"/>
              <w:right w:w="105" w:type="dxa"/>
            </w:tcMar>
            <w:hideMark/>
          </w:tcPr>
          <w:p w14:paraId="48771727"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 </w:t>
            </w:r>
          </w:p>
        </w:tc>
      </w:tr>
      <w:tr w:rsidR="008D5304" w:rsidRPr="003B0766" w14:paraId="7B32710F" w14:textId="77777777" w:rsidTr="007069F7">
        <w:trPr>
          <w:trHeight w:val="180"/>
        </w:trPr>
        <w:tc>
          <w:tcPr>
            <w:tcW w:w="0" w:type="auto"/>
            <w:vMerge/>
            <w:tcBorders>
              <w:top w:val="nil"/>
              <w:left w:val="single" w:sz="8" w:space="0" w:color="000000"/>
              <w:bottom w:val="single" w:sz="8" w:space="0" w:color="000000"/>
              <w:right w:val="single" w:sz="8" w:space="0" w:color="000000"/>
            </w:tcBorders>
            <w:vAlign w:val="center"/>
            <w:hideMark/>
          </w:tcPr>
          <w:p w14:paraId="3038E8FD" w14:textId="77777777" w:rsidR="008D5304" w:rsidRPr="003B0766" w:rsidRDefault="008D5304" w:rsidP="007069F7">
            <w:pPr>
              <w:rPr>
                <w:rFonts w:ascii="Times New Roman" w:eastAsia="Times New Roman" w:hAnsi="Times New Roman" w:cs="Times New Roman"/>
                <w:color w:val="000000"/>
                <w:sz w:val="27"/>
                <w:szCs w:val="27"/>
              </w:rPr>
            </w:pPr>
          </w:p>
        </w:tc>
        <w:tc>
          <w:tcPr>
            <w:tcW w:w="4536" w:type="dxa"/>
            <w:tcBorders>
              <w:top w:val="nil"/>
              <w:left w:val="nil"/>
              <w:bottom w:val="single" w:sz="8" w:space="0" w:color="000000"/>
              <w:right w:val="single" w:sz="8" w:space="0" w:color="000000"/>
            </w:tcBorders>
            <w:tcMar>
              <w:top w:w="0" w:type="dxa"/>
              <w:left w:w="105" w:type="dxa"/>
              <w:bottom w:w="0" w:type="dxa"/>
              <w:right w:w="105" w:type="dxa"/>
            </w:tcMar>
            <w:hideMark/>
          </w:tcPr>
          <w:p w14:paraId="124EFC51"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Maria Carolina C. Pontes</w:t>
            </w:r>
          </w:p>
        </w:tc>
      </w:tr>
      <w:tr w:rsidR="008D5304" w:rsidRPr="003B0766" w14:paraId="632CB84E" w14:textId="77777777" w:rsidTr="007069F7">
        <w:trPr>
          <w:trHeight w:val="180"/>
        </w:trPr>
        <w:tc>
          <w:tcPr>
            <w:tcW w:w="0" w:type="auto"/>
            <w:vMerge/>
            <w:tcBorders>
              <w:top w:val="nil"/>
              <w:left w:val="single" w:sz="8" w:space="0" w:color="000000"/>
              <w:bottom w:val="single" w:sz="8" w:space="0" w:color="000000"/>
              <w:right w:val="single" w:sz="8" w:space="0" w:color="000000"/>
            </w:tcBorders>
            <w:vAlign w:val="center"/>
            <w:hideMark/>
          </w:tcPr>
          <w:p w14:paraId="59285125" w14:textId="77777777" w:rsidR="008D5304" w:rsidRPr="003B0766" w:rsidRDefault="008D5304" w:rsidP="007069F7">
            <w:pPr>
              <w:rPr>
                <w:rFonts w:ascii="Times New Roman" w:eastAsia="Times New Roman" w:hAnsi="Times New Roman" w:cs="Times New Roman"/>
                <w:color w:val="000000"/>
                <w:sz w:val="27"/>
                <w:szCs w:val="27"/>
              </w:rPr>
            </w:pPr>
          </w:p>
        </w:tc>
        <w:tc>
          <w:tcPr>
            <w:tcW w:w="4536" w:type="dxa"/>
            <w:tcBorders>
              <w:top w:val="nil"/>
              <w:left w:val="nil"/>
              <w:bottom w:val="single" w:sz="8" w:space="0" w:color="000000"/>
              <w:right w:val="single" w:sz="8" w:space="0" w:color="000000"/>
            </w:tcBorders>
            <w:tcMar>
              <w:top w:w="0" w:type="dxa"/>
              <w:left w:w="105" w:type="dxa"/>
              <w:bottom w:w="0" w:type="dxa"/>
              <w:right w:w="105" w:type="dxa"/>
            </w:tcMar>
            <w:hideMark/>
          </w:tcPr>
          <w:p w14:paraId="7ABDECA7"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Marise Rios Diniz</w:t>
            </w:r>
          </w:p>
        </w:tc>
      </w:tr>
      <w:tr w:rsidR="008D5304" w:rsidRPr="003B0766" w14:paraId="5B9CE925" w14:textId="77777777" w:rsidTr="007069F7">
        <w:trPr>
          <w:trHeight w:val="180"/>
        </w:trPr>
        <w:tc>
          <w:tcPr>
            <w:tcW w:w="0" w:type="auto"/>
            <w:vMerge/>
            <w:tcBorders>
              <w:top w:val="nil"/>
              <w:left w:val="single" w:sz="8" w:space="0" w:color="000000"/>
              <w:bottom w:val="single" w:sz="8" w:space="0" w:color="000000"/>
              <w:right w:val="single" w:sz="8" w:space="0" w:color="000000"/>
            </w:tcBorders>
            <w:vAlign w:val="center"/>
            <w:hideMark/>
          </w:tcPr>
          <w:p w14:paraId="45A76911" w14:textId="77777777" w:rsidR="008D5304" w:rsidRPr="003B0766" w:rsidRDefault="008D5304" w:rsidP="007069F7">
            <w:pPr>
              <w:rPr>
                <w:rFonts w:ascii="Times New Roman" w:eastAsia="Times New Roman" w:hAnsi="Times New Roman" w:cs="Times New Roman"/>
                <w:color w:val="000000"/>
                <w:sz w:val="27"/>
                <w:szCs w:val="27"/>
              </w:rPr>
            </w:pPr>
          </w:p>
        </w:tc>
        <w:tc>
          <w:tcPr>
            <w:tcW w:w="4536" w:type="dxa"/>
            <w:tcBorders>
              <w:top w:val="nil"/>
              <w:left w:val="nil"/>
              <w:bottom w:val="single" w:sz="8" w:space="0" w:color="000000"/>
              <w:right w:val="single" w:sz="8" w:space="0" w:color="000000"/>
            </w:tcBorders>
            <w:tcMar>
              <w:top w:w="0" w:type="dxa"/>
              <w:left w:w="105" w:type="dxa"/>
              <w:bottom w:w="0" w:type="dxa"/>
              <w:right w:w="105" w:type="dxa"/>
            </w:tcMar>
            <w:hideMark/>
          </w:tcPr>
          <w:p w14:paraId="42769E1F"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Fabiana Celentano Cardoso </w:t>
            </w:r>
          </w:p>
        </w:tc>
      </w:tr>
      <w:tr w:rsidR="008D5304" w:rsidRPr="003B0766" w14:paraId="4C68F662" w14:textId="77777777" w:rsidTr="007069F7">
        <w:trPr>
          <w:trHeight w:val="180"/>
        </w:trPr>
        <w:tc>
          <w:tcPr>
            <w:tcW w:w="9206" w:type="dxa"/>
            <w:gridSpan w:val="2"/>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2DA92123" w14:textId="77777777" w:rsidR="008D5304" w:rsidRPr="003B0766" w:rsidRDefault="008D5304" w:rsidP="007069F7">
            <w:pPr>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t>À Direção da Secretaria Administrativa para análise do presente ETP</w:t>
            </w:r>
          </w:p>
        </w:tc>
      </w:tr>
    </w:tbl>
    <w:p w14:paraId="71C0F00E" w14:textId="77777777" w:rsidR="008D5304" w:rsidRPr="003B0766" w:rsidRDefault="008D5304" w:rsidP="008D5304">
      <w:pPr>
        <w:spacing w:before="100" w:beforeAutospacing="1" w:after="100" w:afterAutospacing="1"/>
        <w:jc w:val="both"/>
        <w:rPr>
          <w:rFonts w:ascii="Times New Roman" w:eastAsia="Times New Roman" w:hAnsi="Times New Roman" w:cs="Times New Roman"/>
          <w:color w:val="000000"/>
          <w:sz w:val="27"/>
          <w:szCs w:val="27"/>
        </w:rPr>
      </w:pPr>
      <w:r w:rsidRPr="003B0766">
        <w:rPr>
          <w:rFonts w:ascii="Times New Roman" w:eastAsia="Times New Roman" w:hAnsi="Times New Roman" w:cs="Times New Roman"/>
          <w:color w:val="000000"/>
          <w:sz w:val="27"/>
          <w:szCs w:val="27"/>
        </w:rPr>
        <w:br/>
      </w:r>
      <w:r w:rsidRPr="003B0766">
        <w:rPr>
          <w:rFonts w:ascii="Times New Roman" w:eastAsia="Times New Roman" w:hAnsi="Times New Roman" w:cs="Times New Roman"/>
          <w:color w:val="000000"/>
          <w:sz w:val="27"/>
          <w:szCs w:val="27"/>
        </w:rPr>
        <w:br/>
        <w:t> </w:t>
      </w:r>
    </w:p>
    <w:p w14:paraId="1F2894F5" w14:textId="5A4EA2CC" w:rsidR="0022068A" w:rsidRPr="0022068A" w:rsidRDefault="0022068A" w:rsidP="008D5304">
      <w:pPr>
        <w:spacing w:after="165"/>
        <w:jc w:val="both"/>
        <w:rPr>
          <w:rFonts w:ascii="Times New Roman" w:eastAsia="Times New Roman" w:hAnsi="Times New Roman" w:cs="Times New Roman"/>
          <w:color w:val="000000"/>
        </w:rPr>
      </w:pPr>
    </w:p>
    <w:p w14:paraId="0C5ED586" w14:textId="77777777" w:rsidR="00997FD8" w:rsidRPr="00C11207" w:rsidRDefault="00997FD8" w:rsidP="00997FD8">
      <w:pPr>
        <w:spacing w:before="120" w:after="120"/>
        <w:ind w:left="120" w:right="120"/>
        <w:jc w:val="center"/>
        <w:rPr>
          <w:rFonts w:ascii="Times New Roman" w:eastAsia="Times New Roman" w:hAnsi="Times New Roman" w:cs="Times New Roman"/>
          <w:b/>
          <w:bCs/>
          <w:color w:val="000000"/>
        </w:rPr>
      </w:pPr>
    </w:p>
    <w:p w14:paraId="2D323C1D" w14:textId="6B19319A" w:rsidR="00997FD8" w:rsidRPr="00C11207" w:rsidRDefault="00997FD8" w:rsidP="00B9458F">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76489A">
        <w:rPr>
          <w:rFonts w:ascii="Times New Roman" w:eastAsia="Times New Roman" w:hAnsi="Times New Roman" w:cs="Times New Roman"/>
          <w:b/>
          <w:bCs/>
          <w:color w:val="000000"/>
        </w:rPr>
        <w:t>91011/2025</w:t>
      </w:r>
    </w:p>
    <w:p w14:paraId="7B38F47B" w14:textId="16A5FD81" w:rsidR="00997FD8" w:rsidRPr="00C11207" w:rsidRDefault="00997FD8" w:rsidP="00B9458F">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76489A">
        <w:rPr>
          <w:rFonts w:ascii="Times New Roman" w:eastAsia="Times New Roman" w:hAnsi="Times New Roman" w:cs="Times New Roman"/>
          <w:b/>
          <w:bCs/>
          <w:color w:val="000000"/>
        </w:rPr>
        <w:t>98/2025</w:t>
      </w:r>
      <w:r w:rsidRPr="00C11207">
        <w:rPr>
          <w:rFonts w:ascii="Times New Roman" w:eastAsia="Times New Roman" w:hAnsi="Times New Roman" w:cs="Times New Roman"/>
          <w:b/>
          <w:bCs/>
          <w:color w:val="000000"/>
        </w:rPr>
        <w:t>)</w:t>
      </w:r>
    </w:p>
    <w:p w14:paraId="53080B9E" w14:textId="013F5438" w:rsidR="00997FD8" w:rsidRPr="00C11207" w:rsidRDefault="00997FD8" w:rsidP="00B9458F">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F02B75">
        <w:rPr>
          <w:rFonts w:ascii="Times New Roman" w:eastAsia="Times New Roman" w:hAnsi="Times New Roman" w:cs="Times New Roman"/>
          <w:b/>
          <w:bCs/>
          <w:color w:val="000000"/>
        </w:rPr>
        <w:t>0003530-63.2025.4.05.7500</w:t>
      </w:r>
    </w:p>
    <w:p w14:paraId="14402374" w14:textId="77777777" w:rsidR="0023381E" w:rsidRPr="00C11207" w:rsidRDefault="0023381E" w:rsidP="0070020C">
      <w:pPr>
        <w:pStyle w:val="Nivel01"/>
        <w:numPr>
          <w:ilvl w:val="0"/>
          <w:numId w:val="0"/>
        </w:numPr>
        <w:tabs>
          <w:tab w:val="clear" w:pos="567"/>
        </w:tabs>
        <w:spacing w:beforeLines="120" w:before="288" w:afterLines="120" w:after="288" w:line="312" w:lineRule="auto"/>
        <w:rPr>
          <w:rFonts w:ascii="Times New Roman" w:hAnsi="Times New Roman" w:cs="Times New Roman"/>
          <w:b w:val="0"/>
        </w:rPr>
      </w:pPr>
      <w:bookmarkStart w:id="59" w:name="_Toc211109209"/>
      <w:r w:rsidRPr="0070020C">
        <w:rPr>
          <w:rFonts w:ascii="Times New Roman" w:hAnsi="Times New Roman" w:cs="Times New Roman"/>
          <w:sz w:val="24"/>
          <w:szCs w:val="24"/>
        </w:rPr>
        <w:t>ANEXO II</w:t>
      </w:r>
      <w:bookmarkEnd w:id="59"/>
    </w:p>
    <w:p w14:paraId="7B9CD588" w14:textId="77777777" w:rsidR="0023381E" w:rsidRPr="00C11207" w:rsidRDefault="0023381E" w:rsidP="00B9458F">
      <w:pPr>
        <w:jc w:val="center"/>
        <w:rPr>
          <w:rFonts w:ascii="Times New Roman" w:hAnsi="Times New Roman" w:cs="Times New Roman"/>
          <w:b/>
        </w:rPr>
      </w:pPr>
    </w:p>
    <w:p w14:paraId="4AB8ABAE" w14:textId="77777777" w:rsidR="0023381E" w:rsidRPr="00C11207" w:rsidRDefault="0023381E" w:rsidP="00E6597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60" w:name="_Toc136424879"/>
      <w:bookmarkStart w:id="61" w:name="_Toc211109210"/>
      <w:r w:rsidRPr="00C11207">
        <w:rPr>
          <w:rFonts w:ascii="Times New Roman" w:hAnsi="Times New Roman" w:cs="Times New Roman"/>
          <w:sz w:val="24"/>
          <w:szCs w:val="24"/>
        </w:rPr>
        <w:t>MINUTA DO CONTRATO</w:t>
      </w:r>
      <w:bookmarkEnd w:id="60"/>
      <w:bookmarkEnd w:id="61"/>
    </w:p>
    <w:p w14:paraId="299F13FE" w14:textId="77777777" w:rsidR="0023381E" w:rsidRPr="00C11207" w:rsidRDefault="0023381E" w:rsidP="00C057BA">
      <w:pPr>
        <w:pStyle w:val="Prembulo"/>
        <w:spacing w:afterLines="120" w:after="288" w:line="312" w:lineRule="auto"/>
        <w:ind w:right="-1"/>
        <w:rPr>
          <w:rFonts w:ascii="Times New Roman" w:hAnsi="Times New Roman" w:cs="Times New Roman"/>
          <w:i/>
          <w:iCs/>
          <w:color w:val="FF0000"/>
          <w:sz w:val="24"/>
          <w:szCs w:val="24"/>
        </w:rPr>
      </w:pPr>
      <w:r w:rsidRPr="00C11207">
        <w:rPr>
          <w:rFonts w:ascii="Times New Roman" w:hAnsi="Times New Roman" w:cs="Times New Roman"/>
          <w:bCs w:val="0"/>
          <w:sz w:val="24"/>
          <w:szCs w:val="24"/>
        </w:rPr>
        <w:t xml:space="preserve">CONTRATO ADMINISTRATIVO Nº </w:t>
      </w:r>
      <w:r w:rsidRPr="00C11207">
        <w:rPr>
          <w:rFonts w:ascii="Times New Roman" w:hAnsi="Times New Roman" w:cs="Times New Roman"/>
          <w:bCs w:val="0"/>
          <w:color w:val="FF0000"/>
          <w:sz w:val="24"/>
          <w:szCs w:val="24"/>
        </w:rPr>
        <w:t>XXX/XXXX</w:t>
      </w:r>
      <w:r w:rsidRPr="00C11207">
        <w:rPr>
          <w:rFonts w:ascii="Times New Roman" w:hAnsi="Times New Roman" w:cs="Times New Roman"/>
          <w:bCs w:val="0"/>
          <w:sz w:val="24"/>
          <w:szCs w:val="24"/>
        </w:rPr>
        <w:t xml:space="preserve">, QUE FAZEM ENTRE SI A UNIÃO, POR INTERMÉDIO DA JUSTIÇA FEDERAL DE PERNAMBUCO E A EMPRESA </w:t>
      </w:r>
      <w:r w:rsidRPr="00C11207">
        <w:rPr>
          <w:rFonts w:ascii="Times New Roman" w:hAnsi="Times New Roman" w:cs="Times New Roman"/>
          <w:bCs w:val="0"/>
          <w:color w:val="FF0000"/>
          <w:sz w:val="24"/>
          <w:szCs w:val="24"/>
        </w:rPr>
        <w:t>XXXXXXXXXXXXX.</w:t>
      </w:r>
      <w:r w:rsidRPr="00C11207">
        <w:rPr>
          <w:rFonts w:ascii="Times New Roman" w:hAnsi="Times New Roman" w:cs="Times New Roman"/>
          <w:bCs w:val="0"/>
          <w:sz w:val="24"/>
          <w:szCs w:val="24"/>
        </w:rPr>
        <w:t xml:space="preserve">  </w:t>
      </w:r>
    </w:p>
    <w:p w14:paraId="56CED2AF" w14:textId="77777777" w:rsidR="0023381E" w:rsidRPr="00C11207" w:rsidRDefault="0023381E" w:rsidP="0023381E">
      <w:pPr>
        <w:spacing w:before="120" w:afterLines="120" w:after="288" w:line="312" w:lineRule="auto"/>
        <w:ind w:firstLine="567"/>
        <w:jc w:val="both"/>
        <w:rPr>
          <w:rFonts w:ascii="Times New Roman" w:eastAsia="Arial" w:hAnsi="Times New Roman" w:cs="Times New Roman"/>
          <w:i/>
          <w:iCs/>
          <w:color w:val="FF0000"/>
        </w:rPr>
      </w:pPr>
    </w:p>
    <w:p w14:paraId="5775747D" w14:textId="0E430159" w:rsidR="0023381E" w:rsidRPr="00C11207" w:rsidRDefault="0023381E" w:rsidP="00C96AB9">
      <w:pPr>
        <w:jc w:val="both"/>
        <w:rPr>
          <w:rFonts w:ascii="Times New Roman" w:eastAsia="Arial" w:hAnsi="Times New Roman" w:cs="Times New Roman"/>
        </w:rPr>
      </w:pPr>
      <w:r w:rsidRPr="00C11207">
        <w:rPr>
          <w:rFonts w:ascii="Times New Roman" w:eastAsia="Arial" w:hAnsi="Times New Roman" w:cs="Times New Roman"/>
          <w:iCs/>
        </w:rPr>
        <w:t>A União,</w:t>
      </w:r>
      <w:r w:rsidRPr="00C11207">
        <w:rPr>
          <w:rFonts w:ascii="Times New Roman" w:eastAsia="Arial" w:hAnsi="Times New Roman" w:cs="Times New Roman"/>
        </w:rPr>
        <w:t xml:space="preserve"> por intermédio</w:t>
      </w:r>
      <w:r w:rsidRPr="00C11207">
        <w:rPr>
          <w:rFonts w:ascii="Times New Roman" w:hAnsi="Times New Roman" w:cs="Times New Roman"/>
          <w:bCs/>
        </w:rPr>
        <w:t xml:space="preserve"> da JUSTIÇA FEDERAL DE PRIMEIRO GRAU EM PERNAMBUCO</w:t>
      </w:r>
      <w:r w:rsidRPr="00C11207">
        <w:rPr>
          <w:rFonts w:ascii="Times New Roman" w:hAnsi="Times New Roman" w:cs="Times New Roman"/>
        </w:rPr>
        <w:t xml:space="preserve">, com sede na Av. Recife, n.º 6.250, Jiquiá, Recife-PE, inscrita no CNPJ/MF sob o n° 05.441.804/0001-40, neste ato representada pelo(a) Juiz Federal Diretor do Foro, </w:t>
      </w:r>
      <w:r w:rsidRPr="00C11207">
        <w:rPr>
          <w:rFonts w:ascii="Times New Roman" w:hAnsi="Times New Roman" w:cs="Times New Roman"/>
          <w:bCs/>
          <w:color w:val="FF0000"/>
        </w:rPr>
        <w:t>XXXXXXXXXXXXXXXXXXXXX</w:t>
      </w:r>
      <w:r w:rsidRPr="00C11207">
        <w:rPr>
          <w:rFonts w:ascii="Times New Roman" w:hAnsi="Times New Roman" w:cs="Times New Roman"/>
        </w:rPr>
        <w:t>, e, com a competência que lhe foi outorgada pelo Ato n.º 136/2023, de 09/03/2023, da Presidência do TRF-5ª Região, publicado no Diário Eletrônico Administrativo TRF-5 de 09/03/2023, doravante denominado</w:t>
      </w:r>
      <w:r w:rsidRPr="00C11207">
        <w:rPr>
          <w:rFonts w:ascii="Times New Roman" w:eastAsia="Arial" w:hAnsi="Times New Roman" w:cs="Times New Roman"/>
        </w:rPr>
        <w:t xml:space="preserve"> CONTRATANTE, e o(a) E</w:t>
      </w:r>
      <w:r w:rsidR="005B592B" w:rsidRPr="00C11207">
        <w:rPr>
          <w:rFonts w:ascii="Times New Roman" w:eastAsia="Arial" w:hAnsi="Times New Roman" w:cs="Times New Roman"/>
        </w:rPr>
        <w:t xml:space="preserve">mpresa </w:t>
      </w:r>
      <w:r w:rsidRPr="00C11207">
        <w:rPr>
          <w:rFonts w:ascii="Times New Roman" w:eastAsia="Arial" w:hAnsi="Times New Roman" w:cs="Times New Roman"/>
          <w:color w:val="FF0000"/>
        </w:rPr>
        <w:t>..............................,</w:t>
      </w:r>
      <w:r w:rsidRPr="00C11207">
        <w:rPr>
          <w:rFonts w:ascii="Times New Roman" w:eastAsia="Arial" w:hAnsi="Times New Roman" w:cs="Times New Roman"/>
        </w:rPr>
        <w:t xml:space="preserve"> </w:t>
      </w:r>
      <w:r w:rsidR="005B592B" w:rsidRPr="00C11207">
        <w:rPr>
          <w:rFonts w:ascii="Times New Roman" w:eastAsia="Arial" w:hAnsi="Times New Roman" w:cs="Times New Roman"/>
          <w:iCs/>
          <w:color w:val="FF0000"/>
        </w:rPr>
        <w:t>inscrita</w:t>
      </w:r>
      <w:r w:rsidRPr="00C11207">
        <w:rPr>
          <w:rFonts w:ascii="Times New Roman" w:eastAsia="Arial" w:hAnsi="Times New Roman" w:cs="Times New Roman"/>
          <w:iCs/>
          <w:color w:val="FF0000"/>
        </w:rPr>
        <w:t xml:space="preserve"> no CNPJ/MF sob o nº .....</w:t>
      </w:r>
      <w:r w:rsidR="005B592B" w:rsidRPr="00C11207">
        <w:rPr>
          <w:rFonts w:ascii="Times New Roman" w:eastAsia="Arial" w:hAnsi="Times New Roman" w:cs="Times New Roman"/>
          <w:iCs/>
          <w:color w:val="FF0000"/>
        </w:rPr>
        <w:t>......................., sediad</w:t>
      </w:r>
      <w:r w:rsidRPr="00C11207">
        <w:rPr>
          <w:rFonts w:ascii="Times New Roman" w:eastAsia="Arial" w:hAnsi="Times New Roman" w:cs="Times New Roman"/>
          <w:iCs/>
          <w:color w:val="FF0000"/>
        </w:rPr>
        <w:t>a na</w:t>
      </w:r>
      <w:r w:rsidRPr="00C11207">
        <w:rPr>
          <w:rFonts w:ascii="Times New Roman" w:eastAsia="Arial" w:hAnsi="Times New Roman" w:cs="Times New Roman"/>
        </w:rPr>
        <w:t xml:space="preserve"> </w:t>
      </w:r>
      <w:r w:rsidRPr="00C11207">
        <w:rPr>
          <w:rFonts w:ascii="Times New Roman" w:eastAsia="Arial" w:hAnsi="Times New Roman" w:cs="Times New Roman"/>
          <w:color w:val="FF0000"/>
        </w:rPr>
        <w:t>...................................</w:t>
      </w:r>
      <w:r w:rsidRPr="00C11207">
        <w:rPr>
          <w:rFonts w:ascii="Times New Roman" w:eastAsia="Arial" w:hAnsi="Times New Roman" w:cs="Times New Roman"/>
        </w:rPr>
        <w:t xml:space="preserve">, doravante designado CONTRATADO, </w:t>
      </w:r>
      <w:r w:rsidRPr="00C11207">
        <w:rPr>
          <w:rFonts w:ascii="Times New Roman" w:eastAsia="Arial" w:hAnsi="Times New Roman" w:cs="Times New Roman"/>
          <w:iCs/>
          <w:color w:val="FF0000"/>
        </w:rPr>
        <w:t>neste ato representado(a) por</w:t>
      </w:r>
      <w:r w:rsidRPr="00C11207">
        <w:rPr>
          <w:rFonts w:ascii="Times New Roman" w:eastAsia="Arial" w:hAnsi="Times New Roman" w:cs="Times New Roman"/>
          <w:color w:val="FF0000"/>
        </w:rPr>
        <w:t xml:space="preserve"> </w:t>
      </w:r>
      <w:r w:rsidRPr="00C11207">
        <w:rPr>
          <w:rFonts w:ascii="Times New Roman" w:eastAsia="Arial" w:hAnsi="Times New Roman" w:cs="Times New Roman"/>
        </w:rPr>
        <w:t xml:space="preserve">.................................. </w:t>
      </w:r>
      <w:r w:rsidRPr="00C11207">
        <w:rPr>
          <w:rFonts w:ascii="Times New Roman" w:eastAsia="Arial" w:hAnsi="Times New Roman" w:cs="Times New Roman"/>
          <w:color w:val="FF0000"/>
        </w:rPr>
        <w:t>(nome e função no contratado)</w:t>
      </w:r>
      <w:r w:rsidRPr="00C11207">
        <w:rPr>
          <w:rFonts w:ascii="Times New Roman" w:eastAsia="Arial" w:hAnsi="Times New Roman" w:cs="Times New Roman"/>
        </w:rPr>
        <w:t xml:space="preserve">, tendo em vista o que consta no </w:t>
      </w:r>
      <w:r w:rsidRPr="00C11207">
        <w:rPr>
          <w:rFonts w:ascii="Times New Roman" w:eastAsia="Arial" w:hAnsi="Times New Roman" w:cs="Times New Roman"/>
          <w:color w:val="FF0000"/>
        </w:rPr>
        <w:t xml:space="preserve">Processo SEI nº </w:t>
      </w:r>
      <w:r w:rsidR="00F02B75">
        <w:rPr>
          <w:rFonts w:ascii="Times New Roman" w:eastAsia="Times New Roman" w:hAnsi="Times New Roman" w:cs="Times New Roman"/>
          <w:b/>
          <w:bCs/>
          <w:color w:val="000000"/>
        </w:rPr>
        <w:t>0003530-63.2025.4.05.7500</w:t>
      </w:r>
      <w:r w:rsidRPr="00C11207">
        <w:rPr>
          <w:rFonts w:ascii="Times New Roman" w:eastAsia="Times New Roman" w:hAnsi="Times New Roman" w:cs="Times New Roman"/>
          <w:b/>
          <w:bCs/>
          <w:color w:val="000000"/>
        </w:rPr>
        <w:t xml:space="preserve"> </w:t>
      </w:r>
      <w:r w:rsidRPr="00C11207">
        <w:rPr>
          <w:rFonts w:ascii="Times New Roman" w:eastAsia="Arial" w:hAnsi="Times New Roman" w:cs="Times New Roman"/>
        </w:rPr>
        <w:t xml:space="preserve">e em observância às disposições da </w:t>
      </w:r>
      <w:hyperlink r:id="rId64" w:history="1">
        <w:r w:rsidRPr="00C11207">
          <w:rPr>
            <w:rStyle w:val="Hyperlink"/>
            <w:rFonts w:ascii="Times New Roman" w:eastAsia="Arial" w:hAnsi="Times New Roman" w:cs="Times New Roman"/>
          </w:rPr>
          <w:t>Lei nº 14.133, de 1º de abril de 2021</w:t>
        </w:r>
      </w:hyperlink>
      <w:r w:rsidRPr="00C11207">
        <w:rPr>
          <w:rFonts w:ascii="Times New Roman" w:eastAsia="Arial" w:hAnsi="Times New Roman" w:cs="Times New Roman"/>
        </w:rPr>
        <w:t xml:space="preserve">, e demais legislação aplicável, resolvem celebrar o presente Termo de Contrato, decorrente </w:t>
      </w:r>
      <w:r w:rsidRPr="00C11207">
        <w:rPr>
          <w:rFonts w:ascii="Times New Roman" w:eastAsia="Arial" w:hAnsi="Times New Roman" w:cs="Times New Roman"/>
          <w:iCs/>
          <w:color w:val="FF0000"/>
        </w:rPr>
        <w:t xml:space="preserve">do Pregão Eletrônico n. </w:t>
      </w:r>
      <w:r w:rsidR="0076489A">
        <w:rPr>
          <w:rFonts w:ascii="Times New Roman" w:eastAsia="Arial" w:hAnsi="Times New Roman" w:cs="Times New Roman"/>
          <w:iCs/>
          <w:color w:val="FF0000"/>
        </w:rPr>
        <w:t>91011/2025</w:t>
      </w:r>
      <w:r w:rsidRPr="00C11207">
        <w:rPr>
          <w:rFonts w:ascii="Times New Roman" w:eastAsia="Arial" w:hAnsi="Times New Roman" w:cs="Times New Roman"/>
        </w:rPr>
        <w:t>, mediante as cláusulas e condições a seguir enunciadas.</w:t>
      </w:r>
    </w:p>
    <w:p w14:paraId="1F0480A5" w14:textId="77777777" w:rsidR="00C96AB9" w:rsidRPr="00C11207" w:rsidRDefault="00C96AB9" w:rsidP="0023381E">
      <w:pPr>
        <w:pStyle w:val="Nivel01"/>
        <w:numPr>
          <w:ilvl w:val="0"/>
          <w:numId w:val="0"/>
        </w:numPr>
        <w:tabs>
          <w:tab w:val="clear" w:pos="567"/>
        </w:tabs>
        <w:spacing w:before="120" w:afterLines="120" w:after="288" w:line="312" w:lineRule="auto"/>
        <w:rPr>
          <w:rFonts w:ascii="Times New Roman" w:hAnsi="Times New Roman" w:cs="Times New Roman"/>
          <w:sz w:val="24"/>
          <w:szCs w:val="24"/>
        </w:rPr>
      </w:pPr>
      <w:bookmarkStart w:id="62" w:name="_Toc135819164"/>
      <w:bookmarkStart w:id="63" w:name="_Toc136424880"/>
    </w:p>
    <w:p w14:paraId="5002D559" w14:textId="20ACC4BE"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64" w:name="_Toc211109211"/>
      <w:r w:rsidRPr="00C11207">
        <w:rPr>
          <w:rFonts w:ascii="Times New Roman" w:hAnsi="Times New Roman" w:cs="Times New Roman"/>
          <w:sz w:val="24"/>
          <w:szCs w:val="24"/>
        </w:rPr>
        <w:t>CLÁUSULA PRIMEIRA – OBJETO (</w:t>
      </w:r>
      <w:hyperlink r:id="rId65" w:anchor="art92" w:history="1">
        <w:r w:rsidRPr="00C11207">
          <w:rPr>
            <w:rStyle w:val="Hyperlink"/>
            <w:rFonts w:ascii="Times New Roman" w:hAnsi="Times New Roman" w:cs="Times New Roman"/>
            <w:sz w:val="24"/>
            <w:szCs w:val="24"/>
          </w:rPr>
          <w:t>art. 92, I e II</w:t>
        </w:r>
      </w:hyperlink>
      <w:r w:rsidRPr="00C11207">
        <w:rPr>
          <w:rFonts w:ascii="Times New Roman" w:hAnsi="Times New Roman" w:cs="Times New Roman"/>
          <w:sz w:val="24"/>
          <w:szCs w:val="24"/>
        </w:rPr>
        <w:t>)</w:t>
      </w:r>
      <w:bookmarkEnd w:id="62"/>
      <w:bookmarkEnd w:id="63"/>
      <w:bookmarkEnd w:id="64"/>
    </w:p>
    <w:p w14:paraId="04D2C48F" w14:textId="0390CC33" w:rsidR="004B222C" w:rsidRPr="00692663" w:rsidRDefault="0023381E" w:rsidP="004B222C">
      <w:pPr>
        <w:jc w:val="both"/>
        <w:rPr>
          <w:rFonts w:ascii="Times New Roman" w:eastAsia="Times New Roman" w:hAnsi="Times New Roman" w:cs="Times New Roman"/>
          <w:color w:val="000000"/>
        </w:rPr>
      </w:pPr>
      <w:r w:rsidRPr="00C11207">
        <w:rPr>
          <w:rFonts w:ascii="Times New Roman" w:hAnsi="Times New Roman" w:cs="Times New Roman"/>
        </w:rPr>
        <w:t xml:space="preserve">1.1O objeto do </w:t>
      </w:r>
      <w:r w:rsidRPr="00B8244E">
        <w:rPr>
          <w:rFonts w:ascii="Times New Roman" w:eastAsia="Arial" w:hAnsi="Times New Roman" w:cs="Times New Roman"/>
        </w:rPr>
        <w:t>presente instrume</w:t>
      </w:r>
      <w:r w:rsidR="00086D99" w:rsidRPr="00B8244E">
        <w:rPr>
          <w:rFonts w:ascii="Times New Roman" w:eastAsia="Arial" w:hAnsi="Times New Roman" w:cs="Times New Roman"/>
        </w:rPr>
        <w:t>nto é a</w:t>
      </w:r>
      <w:r w:rsidR="00BB0DD9">
        <w:rPr>
          <w:rFonts w:ascii="Times New Roman" w:eastAsia="Arial" w:hAnsi="Times New Roman" w:cs="Times New Roman"/>
        </w:rPr>
        <w:t xml:space="preserve"> </w:t>
      </w:r>
      <w:r w:rsidR="00BB0DD9" w:rsidRPr="00BB0DD9">
        <w:rPr>
          <w:rFonts w:ascii="Times New Roman" w:hAnsi="Times New Roman" w:cs="Times New Roman"/>
          <w:color w:val="000000"/>
        </w:rPr>
        <w:t>Contratação de empresa para execução dos serviços de </w:t>
      </w:r>
      <w:r w:rsidR="00BB0DD9" w:rsidRPr="00BB0DD9">
        <w:rPr>
          <w:rStyle w:val="Forte"/>
          <w:rFonts w:ascii="Times New Roman" w:hAnsi="Times New Roman" w:cs="Times New Roman"/>
          <w:color w:val="000000"/>
        </w:rPr>
        <w:t>manutenção preventiva mensal continuada e corretiva a qualquer tempo</w:t>
      </w:r>
      <w:r w:rsidR="00BB0DD9" w:rsidRPr="00BB0DD9">
        <w:rPr>
          <w:rFonts w:ascii="Times New Roman" w:hAnsi="Times New Roman" w:cs="Times New Roman"/>
          <w:color w:val="000000"/>
        </w:rPr>
        <w:t xml:space="preserve"> dos equipamentos e instalações que compõem o sistema VRF de climatização das Subseções de Caruaru e Petrolina, com capacidade total de 240HP e 192 HP, respectivamente, a serem prestados de forma, pelo período </w:t>
      </w:r>
      <w:r w:rsidR="00BB0DD9" w:rsidRPr="00BB0DD9">
        <w:rPr>
          <w:rFonts w:ascii="Times New Roman" w:hAnsi="Times New Roman" w:cs="Times New Roman"/>
          <w:color w:val="000000"/>
        </w:rPr>
        <w:lastRenderedPageBreak/>
        <w:t>inicial de 12 (doze) meses ininterruptos, podendo ser prorrogado mediante interesse de ambas as partes, nos termos dos art. 106 e 107 da Lei 14.133/21</w:t>
      </w:r>
      <w:r w:rsidR="004B222C" w:rsidRPr="00692663">
        <w:rPr>
          <w:rFonts w:ascii="Times New Roman" w:eastAsia="Times New Roman" w:hAnsi="Times New Roman" w:cs="Times New Roman"/>
          <w:color w:val="000000"/>
        </w:rPr>
        <w:t>.</w:t>
      </w:r>
    </w:p>
    <w:p w14:paraId="17BF8D6D" w14:textId="18B556AC" w:rsidR="0023381E"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w:t>
      </w:r>
      <w:r w:rsidR="00086D99" w:rsidRPr="00C11207">
        <w:rPr>
          <w:rFonts w:ascii="Times New Roman" w:hAnsi="Times New Roman" w:cs="Times New Roman"/>
          <w:sz w:val="24"/>
          <w:szCs w:val="24"/>
        </w:rPr>
        <w:t xml:space="preserve"> </w:t>
      </w:r>
    </w:p>
    <w:p w14:paraId="2AA15D2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1.2Objeto da contratação:</w:t>
      </w:r>
    </w:p>
    <w:p w14:paraId="0B7E55E4" w14:textId="77777777" w:rsidR="0023381E" w:rsidRPr="00C11207" w:rsidRDefault="0023381E" w:rsidP="0023381E">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Tabela 1</w:t>
      </w:r>
    </w:p>
    <w:tbl>
      <w:tblPr>
        <w:tblW w:w="7368" w:type="dxa"/>
        <w:tblInd w:w="17" w:type="dxa"/>
        <w:tblCellMar>
          <w:top w:w="15" w:type="dxa"/>
          <w:left w:w="15" w:type="dxa"/>
          <w:bottom w:w="15" w:type="dxa"/>
          <w:right w:w="15" w:type="dxa"/>
        </w:tblCellMar>
        <w:tblLook w:val="04A0" w:firstRow="1" w:lastRow="0" w:firstColumn="1" w:lastColumn="0" w:noHBand="0" w:noVBand="1"/>
      </w:tblPr>
      <w:tblGrid>
        <w:gridCol w:w="650"/>
        <w:gridCol w:w="1890"/>
        <w:gridCol w:w="1220"/>
        <w:gridCol w:w="1330"/>
        <w:gridCol w:w="1062"/>
        <w:gridCol w:w="1216"/>
      </w:tblGrid>
      <w:tr w:rsidR="0023381E" w:rsidRPr="00C11207" w14:paraId="30D3F1A9" w14:textId="77777777" w:rsidTr="005B592B">
        <w:tc>
          <w:tcPr>
            <w:tcW w:w="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8B1C75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Item</w:t>
            </w:r>
          </w:p>
        </w:tc>
        <w:tc>
          <w:tcPr>
            <w:tcW w:w="18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738772C"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Especificação</w:t>
            </w:r>
          </w:p>
        </w:tc>
        <w:tc>
          <w:tcPr>
            <w:tcW w:w="12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C40996B"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Unid.</w:t>
            </w:r>
          </w:p>
        </w:tc>
        <w:tc>
          <w:tcPr>
            <w:tcW w:w="133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54A6DD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Qtd.</w:t>
            </w:r>
          </w:p>
          <w:p w14:paraId="6363E3DC" w14:textId="77777777" w:rsidR="0023381E" w:rsidRPr="00C11207" w:rsidRDefault="0023381E" w:rsidP="005B592B">
            <w:pPr>
              <w:spacing w:before="120" w:after="285"/>
              <w:jc w:val="center"/>
              <w:rPr>
                <w:rFonts w:ascii="Times New Roman" w:eastAsia="Times New Roman" w:hAnsi="Times New Roman" w:cs="Times New Roman"/>
                <w:color w:val="000000"/>
              </w:rPr>
            </w:pPr>
          </w:p>
        </w:tc>
        <w:tc>
          <w:tcPr>
            <w:tcW w:w="106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A294F3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Valor</w:t>
            </w:r>
          </w:p>
          <w:p w14:paraId="6DD0676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Unit.</w:t>
            </w:r>
          </w:p>
          <w:p w14:paraId="6F1B379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R$</w:t>
            </w:r>
          </w:p>
        </w:tc>
        <w:tc>
          <w:tcPr>
            <w:tcW w:w="1216"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22FF0ED"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Valor</w:t>
            </w:r>
          </w:p>
          <w:p w14:paraId="043A649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Total</w:t>
            </w:r>
          </w:p>
          <w:p w14:paraId="4F314940"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R$</w:t>
            </w:r>
          </w:p>
        </w:tc>
      </w:tr>
      <w:tr w:rsidR="0023381E" w:rsidRPr="00C11207" w14:paraId="4A9DDE28" w14:textId="77777777" w:rsidTr="005B592B">
        <w:tc>
          <w:tcPr>
            <w:tcW w:w="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DEAADA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1</w:t>
            </w:r>
          </w:p>
        </w:tc>
        <w:tc>
          <w:tcPr>
            <w:tcW w:w="1890" w:type="dxa"/>
            <w:tcBorders>
              <w:top w:val="nil"/>
              <w:left w:val="nil"/>
              <w:bottom w:val="single" w:sz="6" w:space="0" w:color="000000"/>
              <w:right w:val="single" w:sz="6" w:space="0" w:color="000000"/>
            </w:tcBorders>
            <w:tcMar>
              <w:top w:w="0" w:type="dxa"/>
              <w:left w:w="105" w:type="dxa"/>
              <w:bottom w:w="0" w:type="dxa"/>
              <w:right w:w="105" w:type="dxa"/>
            </w:tcMar>
          </w:tcPr>
          <w:p w14:paraId="3F147732" w14:textId="77777777" w:rsidR="0023381E" w:rsidRPr="00C11207" w:rsidRDefault="0023381E" w:rsidP="005B592B">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xxxxxxxxxxxxxx</w:t>
            </w:r>
          </w:p>
        </w:tc>
        <w:tc>
          <w:tcPr>
            <w:tcW w:w="1220" w:type="dxa"/>
            <w:tcBorders>
              <w:top w:val="nil"/>
              <w:left w:val="nil"/>
              <w:bottom w:val="single" w:sz="6" w:space="0" w:color="000000"/>
              <w:right w:val="single" w:sz="6" w:space="0" w:color="000000"/>
            </w:tcBorders>
            <w:tcMar>
              <w:top w:w="0" w:type="dxa"/>
              <w:left w:w="105" w:type="dxa"/>
              <w:bottom w:w="0" w:type="dxa"/>
              <w:right w:w="105" w:type="dxa"/>
            </w:tcMar>
          </w:tcPr>
          <w:p w14:paraId="0F2D945B" w14:textId="77777777" w:rsidR="0023381E" w:rsidRPr="00C11207" w:rsidRDefault="0023381E" w:rsidP="005B592B">
            <w:pPr>
              <w:spacing w:before="120" w:after="285"/>
              <w:jc w:val="center"/>
              <w:rPr>
                <w:rFonts w:ascii="Times New Roman" w:eastAsia="Times New Roman" w:hAnsi="Times New Roman" w:cs="Times New Roman"/>
                <w:color w:val="000000"/>
              </w:rPr>
            </w:pPr>
          </w:p>
        </w:tc>
        <w:tc>
          <w:tcPr>
            <w:tcW w:w="1330" w:type="dxa"/>
            <w:tcBorders>
              <w:top w:val="nil"/>
              <w:left w:val="nil"/>
              <w:bottom w:val="single" w:sz="6" w:space="0" w:color="000000"/>
              <w:right w:val="single" w:sz="6" w:space="0" w:color="000000"/>
            </w:tcBorders>
            <w:tcMar>
              <w:top w:w="0" w:type="dxa"/>
              <w:left w:w="105" w:type="dxa"/>
              <w:bottom w:w="0" w:type="dxa"/>
              <w:right w:w="105" w:type="dxa"/>
            </w:tcMar>
            <w:hideMark/>
          </w:tcPr>
          <w:p w14:paraId="62A11CB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xxx</w:t>
            </w:r>
          </w:p>
        </w:tc>
        <w:tc>
          <w:tcPr>
            <w:tcW w:w="1062" w:type="dxa"/>
            <w:tcBorders>
              <w:top w:val="nil"/>
              <w:left w:val="nil"/>
              <w:bottom w:val="single" w:sz="6" w:space="0" w:color="000000"/>
              <w:right w:val="single" w:sz="6" w:space="0" w:color="000000"/>
            </w:tcBorders>
            <w:tcMar>
              <w:top w:w="0" w:type="dxa"/>
              <w:left w:w="105" w:type="dxa"/>
              <w:bottom w:w="0" w:type="dxa"/>
              <w:right w:w="105" w:type="dxa"/>
            </w:tcMar>
          </w:tcPr>
          <w:p w14:paraId="59D727B1" w14:textId="77777777" w:rsidR="0023381E" w:rsidRPr="00C11207" w:rsidRDefault="0023381E" w:rsidP="005B592B">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xxxx</w:t>
            </w:r>
          </w:p>
        </w:tc>
        <w:tc>
          <w:tcPr>
            <w:tcW w:w="1216" w:type="dxa"/>
            <w:tcBorders>
              <w:top w:val="nil"/>
              <w:left w:val="nil"/>
              <w:bottom w:val="single" w:sz="6" w:space="0" w:color="000000"/>
              <w:right w:val="single" w:sz="6" w:space="0" w:color="000000"/>
            </w:tcBorders>
            <w:tcMar>
              <w:top w:w="0" w:type="dxa"/>
              <w:left w:w="105" w:type="dxa"/>
              <w:bottom w:w="0" w:type="dxa"/>
              <w:right w:w="105" w:type="dxa"/>
            </w:tcMar>
            <w:hideMark/>
          </w:tcPr>
          <w:p w14:paraId="2E1A8645" w14:textId="77777777" w:rsidR="0023381E" w:rsidRPr="00C11207" w:rsidRDefault="0023381E" w:rsidP="005B592B">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xxxxx</w:t>
            </w:r>
          </w:p>
        </w:tc>
      </w:tr>
    </w:tbl>
    <w:p w14:paraId="25607D40" w14:textId="77777777" w:rsidR="0023381E" w:rsidRPr="00C11207" w:rsidRDefault="0023381E" w:rsidP="00F12581">
      <w:pPr>
        <w:pStyle w:val="Nivel2"/>
        <w:numPr>
          <w:ilvl w:val="0"/>
          <w:numId w:val="0"/>
        </w:numPr>
        <w:rPr>
          <w:rFonts w:ascii="Times New Roman" w:hAnsi="Times New Roman" w:cs="Times New Roman"/>
          <w:sz w:val="24"/>
          <w:szCs w:val="24"/>
          <w:lang w:val="x-none"/>
        </w:rPr>
      </w:pPr>
      <w:r w:rsidRPr="00C11207">
        <w:rPr>
          <w:rFonts w:ascii="Times New Roman" w:hAnsi="Times New Roman" w:cs="Times New Roman"/>
          <w:sz w:val="24"/>
          <w:szCs w:val="24"/>
        </w:rPr>
        <w:t>1.3Vinculam esta contratação, independentemente de transcrição:</w:t>
      </w:r>
    </w:p>
    <w:p w14:paraId="01B1B621" w14:textId="77777777" w:rsidR="0023381E" w:rsidRPr="00C11207" w:rsidRDefault="0023381E"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sidRPr="00C11207">
        <w:rPr>
          <w:rFonts w:ascii="Times New Roman" w:hAnsi="Times New Roman" w:cs="Times New Roman"/>
          <w:sz w:val="24"/>
          <w:szCs w:val="24"/>
        </w:rPr>
        <w:t>1.3.1O Termo de Referência;</w:t>
      </w:r>
    </w:p>
    <w:p w14:paraId="19A4B41B" w14:textId="77777777" w:rsidR="0023381E" w:rsidRPr="00C11207" w:rsidRDefault="0023381E"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sidRPr="00C11207">
        <w:rPr>
          <w:rFonts w:ascii="Times New Roman" w:hAnsi="Times New Roman" w:cs="Times New Roman"/>
          <w:sz w:val="24"/>
          <w:szCs w:val="24"/>
        </w:rPr>
        <w:t>1.3.2O Edital da Licitação;</w:t>
      </w:r>
    </w:p>
    <w:p w14:paraId="5E9E386A" w14:textId="77777777" w:rsidR="0023381E" w:rsidRPr="00C11207" w:rsidRDefault="0023381E" w:rsidP="0023381E">
      <w:pPr>
        <w:pStyle w:val="Nivel3"/>
        <w:numPr>
          <w:ilvl w:val="0"/>
          <w:numId w:val="0"/>
        </w:numPr>
        <w:spacing w:afterLines="120" w:after="288" w:line="312" w:lineRule="auto"/>
        <w:ind w:left="567"/>
        <w:rPr>
          <w:rFonts w:ascii="Times New Roman" w:hAnsi="Times New Roman" w:cs="Times New Roman"/>
          <w:sz w:val="24"/>
          <w:szCs w:val="24"/>
        </w:rPr>
      </w:pPr>
      <w:r w:rsidRPr="00C11207">
        <w:rPr>
          <w:rFonts w:ascii="Times New Roman" w:hAnsi="Times New Roman" w:cs="Times New Roman"/>
          <w:sz w:val="24"/>
          <w:szCs w:val="24"/>
        </w:rPr>
        <w:t>1.3.3A Proposta do contratado;</w:t>
      </w:r>
    </w:p>
    <w:p w14:paraId="76E72BB9"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65" w:name="_Toc136424881"/>
      <w:bookmarkStart w:id="66" w:name="_Toc211109212"/>
      <w:bookmarkStart w:id="67" w:name="_Toc135819165"/>
      <w:r w:rsidRPr="00C11207">
        <w:rPr>
          <w:rFonts w:ascii="Times New Roman" w:hAnsi="Times New Roman" w:cs="Times New Roman"/>
          <w:sz w:val="24"/>
          <w:szCs w:val="24"/>
        </w:rPr>
        <w:t>CLÁUSULA SEGUNDA – VIGÊNCIA</w:t>
      </w:r>
      <w:bookmarkEnd w:id="65"/>
      <w:bookmarkEnd w:id="66"/>
      <w:r w:rsidRPr="00C11207">
        <w:rPr>
          <w:rFonts w:ascii="Times New Roman" w:hAnsi="Times New Roman" w:cs="Times New Roman"/>
          <w:sz w:val="24"/>
          <w:szCs w:val="24"/>
        </w:rPr>
        <w:t xml:space="preserve"> </w:t>
      </w:r>
      <w:bookmarkEnd w:id="67"/>
    </w:p>
    <w:p w14:paraId="4E74B040" w14:textId="0FB83733" w:rsidR="009D2D02" w:rsidRPr="009D2D02" w:rsidRDefault="009D2D02" w:rsidP="00F2695E">
      <w:pPr>
        <w:pStyle w:val="NormalWeb"/>
        <w:spacing w:before="0" w:beforeAutospacing="0" w:after="0" w:afterAutospacing="0"/>
        <w:jc w:val="both"/>
      </w:pPr>
      <w:r w:rsidRPr="009D2D02">
        <w:t>2.1O prazo de vigência da contratação será de </w:t>
      </w:r>
      <w:r w:rsidRPr="009D2D02">
        <w:rPr>
          <w:rStyle w:val="Forte"/>
        </w:rPr>
        <w:t>5 anos</w:t>
      </w:r>
      <w:r w:rsidRPr="009D2D02">
        <w:t> contados da assinatura do contrato</w:t>
      </w:r>
      <w:r>
        <w:t>, podendo ser prorrogado</w:t>
      </w:r>
      <w:r w:rsidRPr="009D2D02">
        <w:t> </w:t>
      </w:r>
      <w:r w:rsidRPr="009D2D02">
        <w:rPr>
          <w:rStyle w:val="Forte"/>
        </w:rPr>
        <w:t>até completar no máximo 10 anos</w:t>
      </w:r>
      <w:r w:rsidRPr="009D2D02">
        <w:t xml:space="preserve"> na forma dos artigos </w:t>
      </w:r>
      <w:r>
        <w:t>106 e 107 da Lei nº 14.133/2021</w:t>
      </w:r>
      <w:r w:rsidRPr="009D2D02">
        <w:t>.</w:t>
      </w:r>
    </w:p>
    <w:p w14:paraId="5B011F9A" w14:textId="77777777" w:rsidR="009D2D02" w:rsidRDefault="009D2D02" w:rsidP="00F2695E">
      <w:pPr>
        <w:pStyle w:val="NormalWeb"/>
        <w:spacing w:before="0" w:beforeAutospacing="0" w:after="0" w:afterAutospacing="0"/>
        <w:jc w:val="both"/>
        <w:rPr>
          <w:color w:val="FF0000"/>
        </w:rPr>
      </w:pPr>
    </w:p>
    <w:p w14:paraId="0BD79BF8" w14:textId="77777777" w:rsidR="009D2D02" w:rsidRDefault="009D2D02" w:rsidP="00F2695E">
      <w:pPr>
        <w:pStyle w:val="NormalWeb"/>
        <w:spacing w:before="0" w:beforeAutospacing="0" w:after="0" w:afterAutospacing="0"/>
        <w:jc w:val="both"/>
        <w:rPr>
          <w:color w:val="FF0000"/>
        </w:rPr>
      </w:pPr>
    </w:p>
    <w:p w14:paraId="26F8A858"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68" w:name="_Hlk114497577"/>
      <w:bookmarkStart w:id="69" w:name="_Hlk114497502"/>
      <w:bookmarkStart w:id="70" w:name="_Toc135819166"/>
      <w:bookmarkStart w:id="71" w:name="_Toc136424882"/>
      <w:bookmarkStart w:id="72" w:name="_Toc211109213"/>
      <w:bookmarkEnd w:id="68"/>
      <w:bookmarkEnd w:id="69"/>
      <w:r w:rsidRPr="00C11207">
        <w:rPr>
          <w:rFonts w:ascii="Times New Roman" w:hAnsi="Times New Roman" w:cs="Times New Roman"/>
          <w:sz w:val="24"/>
          <w:szCs w:val="24"/>
        </w:rPr>
        <w:t>CLÁUSULA TERCEIRA – MODELOS DE EXECUÇÃO</w:t>
      </w:r>
      <w:bookmarkEnd w:id="70"/>
      <w:r w:rsidRPr="00C11207">
        <w:rPr>
          <w:rFonts w:ascii="Times New Roman" w:hAnsi="Times New Roman" w:cs="Times New Roman"/>
          <w:sz w:val="24"/>
          <w:szCs w:val="24"/>
        </w:rPr>
        <w:t xml:space="preserve"> DO OBJETO</w:t>
      </w:r>
      <w:bookmarkEnd w:id="71"/>
      <w:bookmarkEnd w:id="72"/>
    </w:p>
    <w:p w14:paraId="2C5F0944" w14:textId="77777777" w:rsidR="0023381E" w:rsidRPr="003065C1" w:rsidRDefault="0023381E" w:rsidP="003065C1">
      <w:pPr>
        <w:pStyle w:val="Nivel2"/>
        <w:numPr>
          <w:ilvl w:val="0"/>
          <w:numId w:val="0"/>
        </w:numPr>
        <w:spacing w:afterLines="120" w:after="288" w:line="312" w:lineRule="auto"/>
        <w:rPr>
          <w:rFonts w:ascii="Times New Roman" w:hAnsi="Times New Roman" w:cs="Times New Roman"/>
          <w:color w:val="auto"/>
          <w:sz w:val="24"/>
          <w:szCs w:val="24"/>
        </w:rPr>
      </w:pPr>
      <w:bookmarkStart w:id="73" w:name="_Toc136424883"/>
      <w:r w:rsidRPr="003065C1">
        <w:rPr>
          <w:rFonts w:ascii="Times New Roman" w:hAnsi="Times New Roman" w:cs="Times New Roman"/>
          <w:color w:val="auto"/>
          <w:sz w:val="24"/>
          <w:szCs w:val="24"/>
        </w:rPr>
        <w:t>3.1O regime de execução contratual, os modelos de gestão e de execução, assim como os prazos e condições de conclusão, entrega, observação e recebimento do objeto constam no Termo de Referência, anexo I do Edital.</w:t>
      </w:r>
      <w:bookmarkEnd w:id="73"/>
    </w:p>
    <w:p w14:paraId="54F3529D"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4" w:name="_Toc135819167"/>
      <w:bookmarkStart w:id="75" w:name="_Toc136424884"/>
      <w:bookmarkStart w:id="76" w:name="_Toc211109214"/>
      <w:r w:rsidRPr="00C11207">
        <w:rPr>
          <w:rFonts w:ascii="Times New Roman" w:hAnsi="Times New Roman" w:cs="Times New Roman"/>
          <w:sz w:val="24"/>
          <w:szCs w:val="24"/>
        </w:rPr>
        <w:t>CLÁUSULA QUARTA – SUBCONTRATAÇÃO</w:t>
      </w:r>
      <w:bookmarkEnd w:id="74"/>
      <w:bookmarkEnd w:id="75"/>
      <w:bookmarkEnd w:id="76"/>
    </w:p>
    <w:p w14:paraId="63939587" w14:textId="2032D1C3" w:rsidR="0023381E" w:rsidRPr="00C11207" w:rsidRDefault="0023381E" w:rsidP="008804E3">
      <w:pPr>
        <w:pStyle w:val="Nivel2"/>
        <w:numPr>
          <w:ilvl w:val="0"/>
          <w:numId w:val="0"/>
        </w:numPr>
        <w:spacing w:afterLines="120" w:after="288" w:line="312" w:lineRule="auto"/>
        <w:rPr>
          <w:rFonts w:ascii="Times New Roman" w:hAnsi="Times New Roman" w:cs="Times New Roman"/>
          <w:i/>
          <w:color w:val="FF0000"/>
          <w:sz w:val="24"/>
          <w:szCs w:val="24"/>
        </w:rPr>
      </w:pPr>
      <w:r w:rsidRPr="00C11207">
        <w:rPr>
          <w:rFonts w:ascii="Times New Roman" w:hAnsi="Times New Roman" w:cs="Times New Roman"/>
          <w:color w:val="auto"/>
          <w:sz w:val="24"/>
          <w:szCs w:val="24"/>
        </w:rPr>
        <w:t>4.1Não será admitida a subcontratação do objeto contratual</w:t>
      </w:r>
      <w:r w:rsidR="008804E3" w:rsidRPr="00C11207">
        <w:rPr>
          <w:rFonts w:ascii="Times New Roman" w:hAnsi="Times New Roman" w:cs="Times New Roman"/>
          <w:color w:val="auto"/>
          <w:sz w:val="24"/>
          <w:szCs w:val="24"/>
        </w:rPr>
        <w:t>.</w:t>
      </w:r>
    </w:p>
    <w:p w14:paraId="2FDC39A1"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7" w:name="_Toc135819168"/>
      <w:bookmarkStart w:id="78" w:name="_Toc136424885"/>
      <w:bookmarkStart w:id="79" w:name="_Toc211109215"/>
      <w:r w:rsidRPr="00C11207">
        <w:rPr>
          <w:rFonts w:ascii="Times New Roman" w:hAnsi="Times New Roman" w:cs="Times New Roman"/>
          <w:sz w:val="24"/>
          <w:szCs w:val="24"/>
        </w:rPr>
        <w:lastRenderedPageBreak/>
        <w:t>CLÁUSULA QUINTA - PREÇO</w:t>
      </w:r>
      <w:bookmarkEnd w:id="77"/>
      <w:bookmarkEnd w:id="78"/>
      <w:bookmarkEnd w:id="79"/>
    </w:p>
    <w:p w14:paraId="2E9BAA4F"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i/>
          <w:color w:val="FF0000"/>
          <w:sz w:val="24"/>
          <w:szCs w:val="24"/>
        </w:rPr>
        <w:t>5.1O valor total da contratação é de R$.......... (.....)</w:t>
      </w:r>
    </w:p>
    <w:p w14:paraId="24E163DB"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5744AA7"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80" w:name="_Toc135819169"/>
      <w:bookmarkStart w:id="81" w:name="_Toc136424886"/>
      <w:bookmarkStart w:id="82" w:name="_Toc211109216"/>
      <w:r w:rsidRPr="00C11207">
        <w:rPr>
          <w:rFonts w:ascii="Times New Roman" w:hAnsi="Times New Roman" w:cs="Times New Roman"/>
          <w:sz w:val="24"/>
          <w:szCs w:val="24"/>
        </w:rPr>
        <w:t>CLÁUSULA SEXTA - PAGAMENTO (</w:t>
      </w:r>
      <w:hyperlink r:id="rId66" w:anchor="art92" w:history="1">
        <w:r w:rsidRPr="00C11207">
          <w:rPr>
            <w:rStyle w:val="Hyperlink"/>
            <w:rFonts w:ascii="Times New Roman" w:hAnsi="Times New Roman" w:cs="Times New Roman"/>
            <w:sz w:val="24"/>
            <w:szCs w:val="24"/>
          </w:rPr>
          <w:t>art. 92, V e VI</w:t>
        </w:r>
      </w:hyperlink>
      <w:r w:rsidRPr="00C11207">
        <w:rPr>
          <w:rFonts w:ascii="Times New Roman" w:hAnsi="Times New Roman" w:cs="Times New Roman"/>
          <w:sz w:val="24"/>
          <w:szCs w:val="24"/>
        </w:rPr>
        <w:t>)</w:t>
      </w:r>
      <w:bookmarkEnd w:id="80"/>
      <w:bookmarkEnd w:id="81"/>
      <w:bookmarkEnd w:id="82"/>
    </w:p>
    <w:p w14:paraId="0960E0A2"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O prazo para pagamento </w:t>
      </w:r>
      <w:r w:rsidRPr="00C11207">
        <w:rPr>
          <w:rFonts w:ascii="Times New Roman" w:hAnsi="Times New Roman" w:cs="Times New Roman"/>
          <w:color w:val="auto"/>
          <w:sz w:val="24"/>
          <w:szCs w:val="24"/>
          <w:lang w:eastAsia="en-US"/>
        </w:rPr>
        <w:t>ao contratado</w:t>
      </w:r>
      <w:r w:rsidRPr="00C11207">
        <w:rPr>
          <w:rFonts w:ascii="Times New Roman" w:hAnsi="Times New Roman" w:cs="Times New Roman"/>
          <w:sz w:val="24"/>
          <w:szCs w:val="24"/>
        </w:rPr>
        <w:t xml:space="preserve"> e demais condições a ele referentes encontram-se definidos no Termo de Referência, anexo I do Edital.</w:t>
      </w:r>
    </w:p>
    <w:p w14:paraId="649652FC"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3" w:name="_Toc135819170"/>
      <w:bookmarkStart w:id="84" w:name="_Toc136424887"/>
      <w:bookmarkStart w:id="85" w:name="_Toc211109217"/>
      <w:r w:rsidRPr="00C11207">
        <w:rPr>
          <w:rFonts w:ascii="Times New Roman" w:hAnsi="Times New Roman" w:cs="Times New Roman"/>
          <w:sz w:val="24"/>
          <w:szCs w:val="24"/>
        </w:rPr>
        <w:t>CLÁUSULA SÉTIMA - REAJUSTE (</w:t>
      </w:r>
      <w:hyperlink r:id="rId67" w:anchor="art92" w:history="1">
        <w:r w:rsidRPr="00C11207">
          <w:rPr>
            <w:rStyle w:val="Hyperlink"/>
            <w:rFonts w:ascii="Times New Roman" w:hAnsi="Times New Roman" w:cs="Times New Roman"/>
            <w:sz w:val="24"/>
            <w:szCs w:val="24"/>
          </w:rPr>
          <w:t>art. 92, V</w:t>
        </w:r>
      </w:hyperlink>
      <w:r w:rsidRPr="00C11207">
        <w:rPr>
          <w:rFonts w:ascii="Times New Roman" w:hAnsi="Times New Roman" w:cs="Times New Roman"/>
          <w:sz w:val="24"/>
          <w:szCs w:val="24"/>
        </w:rPr>
        <w:t>)</w:t>
      </w:r>
      <w:bookmarkEnd w:id="83"/>
      <w:bookmarkEnd w:id="84"/>
      <w:bookmarkEnd w:id="85"/>
    </w:p>
    <w:p w14:paraId="6D03CB23" w14:textId="7B6D07FF" w:rsidR="00556F4B"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7.1</w:t>
      </w:r>
      <w:r w:rsidR="00556F4B" w:rsidRPr="00556F4B">
        <w:rPr>
          <w:rFonts w:ascii="Times New Roman" w:hAnsi="Times New Roman" w:cs="Times New Roman"/>
          <w:sz w:val="24"/>
          <w:szCs w:val="24"/>
        </w:rPr>
        <w:t xml:space="preserve">O preço contratado poderá ser reajustado, mediante apostilamento, após 1 (um) ano da </w:t>
      </w:r>
      <w:r w:rsidR="00556F4B" w:rsidRPr="00556F4B">
        <w:rPr>
          <w:rFonts w:ascii="Times New Roman" w:hAnsi="Times New Roman" w:cs="Times New Roman"/>
          <w:b/>
          <w:sz w:val="24"/>
          <w:szCs w:val="24"/>
        </w:rPr>
        <w:t>data da apresentação de propostas</w:t>
      </w:r>
      <w:r w:rsidR="00556F4B" w:rsidRPr="00556F4B">
        <w:rPr>
          <w:rFonts w:ascii="Times New Roman" w:hAnsi="Times New Roman" w:cs="Times New Roman"/>
          <w:sz w:val="24"/>
          <w:szCs w:val="24"/>
        </w:rPr>
        <w:t>, com base na variação do Índice Nacional de Preços ao Consumidor Amplo (IPCA), calculado pelo IBGE, ocorrida entre o mês anterior ao da apresentação da proposta e o mês anterior ao do reajuste.</w:t>
      </w:r>
    </w:p>
    <w:p w14:paraId="2248F38B" w14:textId="7AE37310"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color w:val="auto"/>
          <w:sz w:val="24"/>
          <w:szCs w:val="24"/>
        </w:rPr>
        <w:t xml:space="preserve">7.2Após o interregno de um ano, a qualquer tempo, por solicitação do contratado, os preços iniciais serão reajustados, mediante a aplicação, pelo contratante, do índice </w:t>
      </w:r>
      <w:r w:rsidR="000120B3">
        <w:rPr>
          <w:rFonts w:ascii="Times New Roman" w:hAnsi="Times New Roman" w:cs="Times New Roman"/>
          <w:color w:val="auto"/>
          <w:sz w:val="24"/>
          <w:szCs w:val="24"/>
        </w:rPr>
        <w:t>IPCA – Índice Nacional de Preços ao Consumidor Amplo</w:t>
      </w:r>
      <w:r w:rsidRPr="00C11207">
        <w:rPr>
          <w:rFonts w:ascii="Times New Roman" w:hAnsi="Times New Roman" w:cs="Times New Roman"/>
          <w:color w:val="auto"/>
          <w:sz w:val="24"/>
          <w:szCs w:val="24"/>
        </w:rPr>
        <w:t xml:space="preserve"> no período</w:t>
      </w:r>
      <w:r w:rsidRPr="00C11207">
        <w:rPr>
          <w:rFonts w:ascii="Times New Roman" w:hAnsi="Times New Roman" w:cs="Times New Roman"/>
          <w:i/>
          <w:iCs/>
          <w:sz w:val="24"/>
          <w:szCs w:val="24"/>
        </w:rPr>
        <w:t>,</w:t>
      </w:r>
      <w:r w:rsidRPr="00C11207">
        <w:rPr>
          <w:rFonts w:ascii="Times New Roman" w:hAnsi="Times New Roman" w:cs="Times New Roman"/>
          <w:sz w:val="24"/>
          <w:szCs w:val="24"/>
        </w:rPr>
        <w:t xml:space="preserve"> exclusivamente para as obrigações iniciadas e concluídas após a ocorrência da anualidade;</w:t>
      </w:r>
    </w:p>
    <w:p w14:paraId="63B3EB7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7.3Nos reajustes subsequentes ao primeiro, o interregno mínimo de um ano será contado a partir dos efeitos financeiros do último reajuste.</w:t>
      </w:r>
    </w:p>
    <w:p w14:paraId="085C46FD"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7.4No caso de atraso ou não divulgação do(s) índice (s) de reajustamento, o contratante pagará ao contratado a importância calculada pela última variação conhecida, liquidando a diferença correspondente tão logo seja(m) divulgado(s) o(s) índice(s) definitivo(s). </w:t>
      </w:r>
    </w:p>
    <w:p w14:paraId="571C11D4"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7.5Nas aferições finais, o(s) índice(s) utilizado(s) para reajuste será(ão), obrigatoriamente, o(s) definitivo(s).</w:t>
      </w:r>
    </w:p>
    <w:p w14:paraId="6AE4DB8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lastRenderedPageBreak/>
        <w:t>7.6Caso o(s) índice(s) estabelecido(s) para reajustamento venha(m) a ser extinto(s) ou de qualquer forma não possa(m) mais ser utilizado(s), será(ão) adotado(s), em substituição, o(s) que vier(em) a ser determinado(s) pela legislação então em vigor.</w:t>
      </w:r>
    </w:p>
    <w:p w14:paraId="68C6273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7.7Na ausência de previsão legal quanto ao índice substituto, as partes elegerão novo índice oficial, para reajustamento do preço do valor remanescente, por meio de termo aditivo. </w:t>
      </w:r>
    </w:p>
    <w:p w14:paraId="14DABE0D"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7.8O reajuste será realizado por apostilamento.</w:t>
      </w:r>
    </w:p>
    <w:p w14:paraId="26B9A921"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6" w:name="_Toc135819171"/>
      <w:bookmarkStart w:id="87" w:name="_Toc136424888"/>
      <w:bookmarkStart w:id="88" w:name="_Toc211109218"/>
      <w:r w:rsidRPr="00C11207">
        <w:rPr>
          <w:rFonts w:ascii="Times New Roman" w:hAnsi="Times New Roman" w:cs="Times New Roman"/>
          <w:sz w:val="24"/>
          <w:szCs w:val="24"/>
        </w:rPr>
        <w:t xml:space="preserve">CLÁUSULA OITAVA - OBRIGAÇÕES DO CONTRATANTE </w:t>
      </w:r>
      <w:hyperlink r:id="rId68" w:anchor="art92" w:history="1">
        <w:r w:rsidRPr="00C11207">
          <w:rPr>
            <w:rStyle w:val="Hyperlink"/>
            <w:rFonts w:ascii="Times New Roman" w:hAnsi="Times New Roman" w:cs="Times New Roman"/>
            <w:sz w:val="24"/>
            <w:szCs w:val="24"/>
          </w:rPr>
          <w:t>(art. 92, X, XI e XIV</w:t>
        </w:r>
      </w:hyperlink>
      <w:r w:rsidRPr="00C11207">
        <w:rPr>
          <w:rFonts w:ascii="Times New Roman" w:hAnsi="Times New Roman" w:cs="Times New Roman"/>
          <w:sz w:val="24"/>
          <w:szCs w:val="24"/>
        </w:rPr>
        <w:t>)</w:t>
      </w:r>
      <w:bookmarkEnd w:id="86"/>
      <w:bookmarkEnd w:id="87"/>
      <w:bookmarkEnd w:id="88"/>
    </w:p>
    <w:p w14:paraId="4E30AA6A" w14:textId="65A83319" w:rsidR="00556F4B" w:rsidRPr="00556F4B" w:rsidRDefault="0023381E" w:rsidP="00556F4B">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8.1São obrigações do Contra</w:t>
      </w:r>
      <w:r w:rsidR="00556F4B">
        <w:rPr>
          <w:rFonts w:ascii="Times New Roman" w:hAnsi="Times New Roman" w:cs="Times New Roman"/>
          <w:sz w:val="24"/>
          <w:szCs w:val="24"/>
        </w:rPr>
        <w:t>tante</w:t>
      </w:r>
      <w:r w:rsidR="00556F4B" w:rsidRPr="00556F4B">
        <w:rPr>
          <w:rFonts w:ascii="Times New Roman" w:hAnsi="Times New Roman" w:cs="Times New Roman"/>
          <w:sz w:val="24"/>
          <w:szCs w:val="24"/>
        </w:rPr>
        <w:t>, sem prejuízo das outras obrigações previstas no Termo de Referência e no edital da licitação:</w:t>
      </w:r>
    </w:p>
    <w:p w14:paraId="3C068F22" w14:textId="77777777" w:rsidR="00556F4B" w:rsidRPr="00556F4B" w:rsidRDefault="00556F4B" w:rsidP="00556F4B">
      <w:pPr>
        <w:rPr>
          <w:rFonts w:ascii="Times New Roman" w:hAnsi="Times New Roman" w:cs="Times New Roman"/>
          <w:color w:val="000000"/>
        </w:rPr>
      </w:pPr>
      <w:r w:rsidRPr="00556F4B">
        <w:rPr>
          <w:rFonts w:ascii="Times New Roman" w:hAnsi="Times New Roman" w:cs="Times New Roman"/>
          <w:color w:val="000000"/>
        </w:rPr>
        <w:t>a) acompanhar, avaliar e fiscalizar a execução do objeto do contrato;</w:t>
      </w:r>
    </w:p>
    <w:p w14:paraId="62ADD108"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b) prestar à contratada todos os esclarecimentos necessários à execução dos serviços;</w:t>
      </w:r>
    </w:p>
    <w:p w14:paraId="41391D43"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c) manter liberados os locais e os equipamentos para a regular prestação dos serviços;</w:t>
      </w:r>
    </w:p>
    <w:p w14:paraId="472468C2"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d) notificar a contratada, por escrito, sobre as ocorrências para que sejam adotadas medidas corretivas;</w:t>
      </w:r>
    </w:p>
    <w:p w14:paraId="5AD3B703"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e) indicar os fiscais técnico e administrativo e o gestor do contrato responsáveis pelo seu acompanhamento;</w:t>
      </w:r>
    </w:p>
    <w:p w14:paraId="0720D472"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f) permitir livre acesso às instalações, quando solicitada pela contratada ou seus empregados em serviço, quando necessário tal acesso para o fiel cumprimento do contrato;</w:t>
      </w:r>
    </w:p>
    <w:p w14:paraId="1182D18A"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g) tomar providências quanto às recomendações da contratada, concernentes às condições e ao uso correto dos equipamentos, divulgando as orientações e fiscalizando os procedimentos;</w:t>
      </w:r>
    </w:p>
    <w:p w14:paraId="62AD507B"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h) providenciar o pagamento das parcelas referentes à execução dos serviços de acordo com o pactuado no instrumento de contrato, efetuando as retenções tributárias devidas sobre o valor da nota fiscal/fatura da contratada, no que couber;</w:t>
      </w:r>
    </w:p>
    <w:p w14:paraId="2DF5651D"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i) não praticar atos de ingerência na administração da contratada, tais como exercer o poder de mando sobre os empregados da contratada, devendo reportar-se somente aos prepostos ou responsáveis por esta indicados; direcionar a contratação de pessoas para trabalhar na contratada; promover ou aceitar o desvio de funções dos trabalhadores da contratada, mediante a utilização destes em atividades distintas das previstas no objeto da contratação e em relação à função específica para a qual o trabalhador foi contratado; e considerar os trabalhadores da contratada como colaboradores eventuais da contratante, especialmente para efeito de concessão de diárias e passagens;</w:t>
      </w:r>
    </w:p>
    <w:p w14:paraId="3A34C8A0"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j) fornecer por escrito as informações necessárias para o desenvolvimento dos serviços objeto do contrato;</w:t>
      </w:r>
    </w:p>
    <w:p w14:paraId="160179B8" w14:textId="77777777" w:rsidR="00556F4B" w:rsidRPr="00556F4B" w:rsidRDefault="00556F4B" w:rsidP="00556F4B">
      <w:pPr>
        <w:jc w:val="both"/>
        <w:rPr>
          <w:rFonts w:ascii="Times New Roman" w:hAnsi="Times New Roman" w:cs="Times New Roman"/>
          <w:color w:val="000000"/>
        </w:rPr>
      </w:pPr>
      <w:r w:rsidRPr="00556F4B">
        <w:rPr>
          <w:rFonts w:ascii="Times New Roman" w:hAnsi="Times New Roman" w:cs="Times New Roman"/>
          <w:color w:val="000000"/>
        </w:rPr>
        <w:t>k) arcar com os custos de substituições ou reparos decorrentes de negligência, mau trato, uso indevido ou abusivo, agentes externos, variação de tensão elétrica, ferrugem e ação ou omissão não atribuídos à contratada;</w:t>
      </w:r>
    </w:p>
    <w:p w14:paraId="75BCD9D7" w14:textId="5E08E773" w:rsidR="00556F4B" w:rsidRPr="00C11207" w:rsidRDefault="00556F4B" w:rsidP="00556F4B">
      <w:pPr>
        <w:spacing w:after="240"/>
        <w:jc w:val="both"/>
        <w:rPr>
          <w:rFonts w:ascii="Times New Roman" w:hAnsi="Times New Roman" w:cs="Times New Roman"/>
          <w:b/>
          <w:bCs/>
        </w:rPr>
      </w:pPr>
      <w:r w:rsidRPr="00556F4B">
        <w:rPr>
          <w:rFonts w:ascii="Times New Roman" w:hAnsi="Times New Roman" w:cs="Times New Roman"/>
          <w:color w:val="000000"/>
        </w:rPr>
        <w:t>l) realizar avaliações periódicas da qualidade dos serviços, após seu recebimento.</w:t>
      </w:r>
    </w:p>
    <w:p w14:paraId="3EF91ECD"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9" w:name="_Toc135819172"/>
      <w:bookmarkStart w:id="90" w:name="_Toc136424889"/>
      <w:bookmarkStart w:id="91" w:name="_Toc211109219"/>
      <w:r w:rsidRPr="00C11207">
        <w:rPr>
          <w:rFonts w:ascii="Times New Roman" w:hAnsi="Times New Roman" w:cs="Times New Roman"/>
          <w:sz w:val="24"/>
          <w:szCs w:val="24"/>
        </w:rPr>
        <w:lastRenderedPageBreak/>
        <w:t>CLÁUSULA NONA - OBRIGAÇÕES DO CONTRATADO (</w:t>
      </w:r>
      <w:hyperlink r:id="rId69" w:anchor="art92" w:history="1">
        <w:r w:rsidRPr="00C11207">
          <w:rPr>
            <w:rStyle w:val="Hyperlink"/>
            <w:rFonts w:ascii="Times New Roman" w:hAnsi="Times New Roman" w:cs="Times New Roman"/>
            <w:sz w:val="24"/>
            <w:szCs w:val="24"/>
          </w:rPr>
          <w:t>art. 92, XIV, XVI e XVII</w:t>
        </w:r>
      </w:hyperlink>
      <w:r w:rsidRPr="00C11207">
        <w:rPr>
          <w:rFonts w:ascii="Times New Roman" w:hAnsi="Times New Roman" w:cs="Times New Roman"/>
          <w:sz w:val="24"/>
          <w:szCs w:val="24"/>
        </w:rPr>
        <w:t>)</w:t>
      </w:r>
      <w:bookmarkEnd w:id="89"/>
      <w:bookmarkEnd w:id="90"/>
      <w:bookmarkEnd w:id="91"/>
    </w:p>
    <w:p w14:paraId="761F7011" w14:textId="41A01303" w:rsidR="0023381E" w:rsidRDefault="0023381E" w:rsidP="003C742F">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9.1</w:t>
      </w:r>
      <w:r w:rsidR="00C91EB2" w:rsidRPr="00C11207">
        <w:rPr>
          <w:rFonts w:ascii="Times New Roman" w:hAnsi="Times New Roman" w:cs="Times New Roman"/>
          <w:sz w:val="24"/>
          <w:szCs w:val="24"/>
        </w:rPr>
        <w:t xml:space="preserve">Além das obrigações previstas no item </w:t>
      </w:r>
      <w:r w:rsidR="00556F4B">
        <w:rPr>
          <w:rFonts w:ascii="Times New Roman" w:hAnsi="Times New Roman" w:cs="Times New Roman"/>
          <w:color w:val="FF0000"/>
          <w:sz w:val="24"/>
          <w:szCs w:val="24"/>
        </w:rPr>
        <w:t>10</w:t>
      </w:r>
      <w:r w:rsidR="00C91EB2" w:rsidRPr="003C742F">
        <w:rPr>
          <w:rFonts w:ascii="Times New Roman" w:hAnsi="Times New Roman" w:cs="Times New Roman"/>
          <w:color w:val="FF0000"/>
          <w:sz w:val="24"/>
          <w:szCs w:val="24"/>
        </w:rPr>
        <w:t xml:space="preserve"> do Termo de Referências, </w:t>
      </w:r>
      <w:r w:rsidR="00C91EB2" w:rsidRPr="00C11207">
        <w:rPr>
          <w:rFonts w:ascii="Times New Roman" w:hAnsi="Times New Roman" w:cs="Times New Roman"/>
          <w:sz w:val="24"/>
          <w:szCs w:val="24"/>
        </w:rPr>
        <w:t>o</w:t>
      </w:r>
      <w:r w:rsidRPr="00C11207">
        <w:rPr>
          <w:rFonts w:ascii="Times New Roman" w:hAnsi="Times New Roman" w:cs="Times New Roman"/>
          <w:sz w:val="24"/>
          <w:szCs w:val="24"/>
        </w:rPr>
        <w:t xml:space="preserve"> Contratado deve cumprir todas as obrigações constantes d</w:t>
      </w:r>
      <w:r w:rsidR="00C91EB2" w:rsidRPr="00C11207">
        <w:rPr>
          <w:rFonts w:ascii="Times New Roman" w:hAnsi="Times New Roman" w:cs="Times New Roman"/>
          <w:sz w:val="24"/>
          <w:szCs w:val="24"/>
        </w:rPr>
        <w:t>o edital e</w:t>
      </w:r>
      <w:r w:rsidRPr="00C11207">
        <w:rPr>
          <w:rFonts w:ascii="Times New Roman" w:hAnsi="Times New Roman" w:cs="Times New Roman"/>
          <w:sz w:val="24"/>
          <w:szCs w:val="24"/>
        </w:rPr>
        <w:t xml:space="preserve"> seus anexos, assumindo os riscos e as despesas decorrentes da boa e perfeita execução do objeto, observando, ainda, as obrigações a seguir dispostas:</w:t>
      </w:r>
    </w:p>
    <w:p w14:paraId="6F589224" w14:textId="5B056B9C" w:rsidR="00556F4B" w:rsidRPr="00556F4B" w:rsidRDefault="00556F4B" w:rsidP="00556F4B">
      <w:pPr>
        <w:spacing w:after="120"/>
        <w:jc w:val="both"/>
        <w:rPr>
          <w:rFonts w:ascii="Times New Roman" w:hAnsi="Times New Roman" w:cs="Times New Roman"/>
          <w:color w:val="000000"/>
        </w:rPr>
      </w:pPr>
      <w:r>
        <w:rPr>
          <w:rFonts w:ascii="Times New Roman" w:hAnsi="Times New Roman" w:cs="Times New Roman"/>
          <w:color w:val="000000"/>
        </w:rPr>
        <w:t>9.1</w:t>
      </w:r>
      <w:r w:rsidRPr="00556F4B">
        <w:rPr>
          <w:rFonts w:ascii="Times New Roman" w:hAnsi="Times New Roman" w:cs="Times New Roman"/>
          <w:color w:val="000000"/>
        </w:rPr>
        <w:t xml:space="preserve">.1. Constituem obrigações da contratada, sem prejuízo de outras obrigações previstas </w:t>
      </w:r>
      <w:r>
        <w:rPr>
          <w:rFonts w:ascii="Times New Roman" w:hAnsi="Times New Roman" w:cs="Times New Roman"/>
          <w:color w:val="000000"/>
        </w:rPr>
        <w:t>no</w:t>
      </w:r>
      <w:r w:rsidRPr="00556F4B">
        <w:rPr>
          <w:rFonts w:ascii="Times New Roman" w:hAnsi="Times New Roman" w:cs="Times New Roman"/>
          <w:color w:val="000000"/>
        </w:rPr>
        <w:t xml:space="preserve"> Termo de Referência e no edital da licitação:</w:t>
      </w:r>
    </w:p>
    <w:p w14:paraId="33EB4F10" w14:textId="77777777" w:rsidR="00556F4B" w:rsidRPr="00556F4B" w:rsidRDefault="00556F4B" w:rsidP="00556F4B">
      <w:pPr>
        <w:spacing w:after="120"/>
        <w:jc w:val="both"/>
        <w:rPr>
          <w:rFonts w:ascii="Times New Roman" w:hAnsi="Times New Roman" w:cs="Times New Roman"/>
          <w:color w:val="000000"/>
        </w:rPr>
      </w:pPr>
      <w:r w:rsidRPr="00556F4B">
        <w:rPr>
          <w:rFonts w:ascii="Times New Roman" w:hAnsi="Times New Roman" w:cs="Times New Roman"/>
          <w:color w:val="000000"/>
        </w:rPr>
        <w:t>a) junto às fiscalizações técnica e administrativa:</w:t>
      </w:r>
    </w:p>
    <w:p w14:paraId="6544E683"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a.1) comunicar imediatamente quaisquer anormalidades, erros ou irregularidades na execução dos serviços que possam comprometer o bom andamento das atividades, observadas as competências das fiscalizações técnica e administrativa;</w:t>
      </w:r>
    </w:p>
    <w:p w14:paraId="1F4C174B"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a.2) cumprir todas as solicitações e exigências feitas pelas fiscalizações técnica e administrativa;</w:t>
      </w:r>
    </w:p>
    <w:p w14:paraId="45265AB5"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a.3) permitir o livre exercício das fiscalizações técnica e administrativa, no âmbito e suas respectivas competências;</w:t>
      </w:r>
    </w:p>
    <w:p w14:paraId="6B72B003"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a.4) dispor de preposto indicado, ao qual a contratante possa se reportar quanto à fiel execução do contrato, e cuidar para que mantenha permanente contato com os responsáveis pela fiscalização e gestão do contrato, adotando as providências requeridas ao seu cumprimento, podendo comandar, coordenar e controlar a execução dos serviços contratados;</w:t>
      </w:r>
    </w:p>
    <w:p w14:paraId="29D75043"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a.5) promover com eficácia e eficiência a organização dos serviços, de modo que as atividades sejam desempenhadas conforme as especificações e condições de execução deste Termo de Referência;</w:t>
      </w:r>
    </w:p>
    <w:p w14:paraId="442EE6D7" w14:textId="77777777" w:rsidR="00556F4B" w:rsidRPr="00556F4B" w:rsidRDefault="00556F4B" w:rsidP="00556F4B">
      <w:pPr>
        <w:spacing w:after="120"/>
        <w:jc w:val="both"/>
        <w:rPr>
          <w:rFonts w:ascii="Times New Roman" w:hAnsi="Times New Roman" w:cs="Times New Roman"/>
          <w:color w:val="000000"/>
        </w:rPr>
      </w:pPr>
      <w:r w:rsidRPr="00556F4B">
        <w:rPr>
          <w:rFonts w:ascii="Times New Roman" w:hAnsi="Times New Roman" w:cs="Times New Roman"/>
          <w:color w:val="000000"/>
        </w:rPr>
        <w:t>b) junto à fiscalização técnica:</w:t>
      </w:r>
    </w:p>
    <w:p w14:paraId="565AB167"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b.1) manter atualizado livro de ocorrências, preferencialmente eletrônico, em que deverão ser registrados o andamento e as ocorrências relevantes sobre os serviços;</w:t>
      </w:r>
    </w:p>
    <w:p w14:paraId="70549A73"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b.2) manter os técnicos que participam dos atendimentos e das manutenções portando uniforme e crachá de identificação;</w:t>
      </w:r>
    </w:p>
    <w:p w14:paraId="78B62C67"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b.3) sempre que necessário, proceder à substituição de qualquer dos seus profissionais cuja conduta seja incompatível com as normas da Administração, após solicitação devidamente motivada da fiscalização técnica;</w:t>
      </w:r>
    </w:p>
    <w:p w14:paraId="7FD26AB8"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b.4) havendo necessidade eventual de prestação de serviços em feriados e finais de semana, elaborar escala de serviço e submetê-la à fiscalização técnica para aprovação;</w:t>
      </w:r>
    </w:p>
    <w:p w14:paraId="4655060F" w14:textId="77777777" w:rsidR="00556F4B" w:rsidRPr="00556F4B" w:rsidRDefault="00556F4B" w:rsidP="00556F4B">
      <w:pPr>
        <w:spacing w:before="120" w:after="120"/>
        <w:ind w:left="567" w:right="120"/>
        <w:jc w:val="both"/>
        <w:rPr>
          <w:rFonts w:ascii="Times New Roman" w:hAnsi="Times New Roman" w:cs="Times New Roman"/>
          <w:color w:val="000000"/>
        </w:rPr>
      </w:pPr>
      <w:r w:rsidRPr="00556F4B">
        <w:rPr>
          <w:rFonts w:ascii="Times New Roman" w:hAnsi="Times New Roman" w:cs="Times New Roman"/>
          <w:color w:val="000000"/>
        </w:rPr>
        <w:lastRenderedPageBreak/>
        <w:t>b.5) apresentar para análise e aprovação e eventuais modificações, no prazo máximo de 15 (quinze) dias após o recebimento da Ordem de Serviço, o plano de manutenção preventiva de que trata este Termo de Referência;</w:t>
      </w:r>
    </w:p>
    <w:p w14:paraId="46D658F9"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b.6) dar manutenção preventiva bimensal conforme plano de manutenção previsto neste Termo de Referência, procedendo à inspeção, testes, lubrificação e, se necessário, regulagem e pequenos reparos, a fim de proporcionar funcionamento eficiente, seguro e econômico;</w:t>
      </w:r>
    </w:p>
    <w:p w14:paraId="28201509"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b.7) observar rigorosamente as disposições legais pertinentes à segurança, higiene e medicina do trabalho, bem como a toda legislação correlata em vigor;</w:t>
      </w:r>
    </w:p>
    <w:p w14:paraId="71D3C62B"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b.8) fornecer somente peças originais do fabricante dos equipamentos, quando houver necessidade de substituição, salvo indisponibilidade no mercado, atestada pela fiscalização técnica do contrato;</w:t>
      </w:r>
    </w:p>
    <w:p w14:paraId="64665FE5"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b.9) providenciar a limpeza de toda a área após a conclusão dos trabalhos de manutenção, inclusive de todo o material sucateado, quando houver;</w:t>
      </w:r>
    </w:p>
    <w:p w14:paraId="4679D332"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b.10) arcar com os ônus de manutenção dos equipamentos, decorrente de atualizações técnicas ou modificações de especificações originais, mesmo quando exigidos por órgão público competente, desde que os componentes necessários continuem em sua linha normal de produção;</w:t>
      </w:r>
    </w:p>
    <w:p w14:paraId="4AA7FA6F"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b.11) somente iniciar qualquer serviço quando seus funcionários estiverem devidamente uniformizados, com os EPIs necessários à execução das tarefas, de acordo com as normas do Ministério do Trabalho;</w:t>
      </w:r>
    </w:p>
    <w:p w14:paraId="293F42ED"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b.12) efetuar testes de segurança, conforme legislação em vigor;</w:t>
      </w:r>
    </w:p>
    <w:p w14:paraId="7AF74653"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b.13) responsabilizar-se pelo transporte de qualquer equipamento, peça ou acessório, no caso de necessidade de reparos em oficinas externas;</w:t>
      </w:r>
    </w:p>
    <w:p w14:paraId="7B51E23F"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b.14) garantir que a execução dos serviços seja feita de maneira segura aos usuários, por meio de avisos, interdições de áreas etc.;</w:t>
      </w:r>
    </w:p>
    <w:p w14:paraId="0F619415"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b.15) corrigir incontinenti, às suas custas, sem qualquer ônus para a contratante, quaisquer erros, incorreções ou omissões observadas na execução dos serviços a seu cargo;</w:t>
      </w:r>
    </w:p>
    <w:p w14:paraId="2D7AB396" w14:textId="77777777" w:rsidR="00556F4B" w:rsidRPr="00556F4B" w:rsidRDefault="00556F4B" w:rsidP="00556F4B">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b.16) não transferir, nem no todo nem em parte, a execução dos serviços, ressalvados os serviços especializados, devidamente autorizados pela fiscalização setorial;</w:t>
      </w:r>
    </w:p>
    <w:p w14:paraId="57483FAE" w14:textId="77777777" w:rsidR="00556F4B" w:rsidRPr="00556F4B" w:rsidRDefault="00556F4B" w:rsidP="00624A6E">
      <w:pPr>
        <w:spacing w:after="120"/>
        <w:jc w:val="both"/>
        <w:rPr>
          <w:rFonts w:ascii="Times New Roman" w:hAnsi="Times New Roman" w:cs="Times New Roman"/>
          <w:color w:val="000000"/>
        </w:rPr>
      </w:pPr>
      <w:r w:rsidRPr="00556F4B">
        <w:rPr>
          <w:rFonts w:ascii="Times New Roman" w:hAnsi="Times New Roman" w:cs="Times New Roman"/>
          <w:color w:val="000000"/>
        </w:rPr>
        <w:t>c) junto à fiscalização administrativa:</w:t>
      </w:r>
    </w:p>
    <w:p w14:paraId="09BFED47" w14:textId="77777777" w:rsidR="00556F4B" w:rsidRPr="00556F4B" w:rsidRDefault="00556F4B" w:rsidP="00624A6E">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 xml:space="preserve">c.1) comprovar, previamente ao início da execução dos serviços e como condição para o recebimento da Ordem de Serviço (OS), que o(s) profissional(is) responsável(is) técnico(s) pela execução dos serviços, indicado(s) para a equipe técnica, pertence(m) ao quadro permanente da </w:t>
      </w:r>
      <w:r w:rsidRPr="00556F4B">
        <w:rPr>
          <w:rFonts w:ascii="Times New Roman" w:hAnsi="Times New Roman" w:cs="Times New Roman"/>
          <w:color w:val="000000"/>
        </w:rPr>
        <w:lastRenderedPageBreak/>
        <w:t>contratada, assim entendido o sócio, o diretor detentor de cargo de gestão, o empregado devidamente registrado em Carteira de Trabalho e Previdência Social ou o contratado mediante contrato civil de prestação de serviços, com nome constante da Certidão de Registro da contratada no Conselho Regional de Engenharia e Agronomia – CREA;</w:t>
      </w:r>
    </w:p>
    <w:p w14:paraId="22FE61F6" w14:textId="77777777" w:rsidR="00556F4B" w:rsidRPr="00556F4B" w:rsidRDefault="00556F4B" w:rsidP="00624A6E">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c.2) apresentar, até 10 (dez) dias úteis após o início da execução dos serviços, a Anotação de Responsabilidade Técnica – ART –, devidamente registrada no CREA/PE;</w:t>
      </w:r>
    </w:p>
    <w:p w14:paraId="1400D171" w14:textId="77777777" w:rsidR="00556F4B" w:rsidRPr="00556F4B" w:rsidRDefault="00556F4B" w:rsidP="00624A6E">
      <w:pPr>
        <w:spacing w:after="120"/>
        <w:ind w:left="567"/>
        <w:jc w:val="both"/>
        <w:rPr>
          <w:rFonts w:ascii="Times New Roman" w:hAnsi="Times New Roman" w:cs="Times New Roman"/>
          <w:color w:val="000000"/>
        </w:rPr>
      </w:pPr>
      <w:r w:rsidRPr="00556F4B">
        <w:rPr>
          <w:rFonts w:ascii="Times New Roman" w:hAnsi="Times New Roman" w:cs="Times New Roman"/>
          <w:color w:val="000000"/>
        </w:rPr>
        <w:t>c.3) responsabilizar-se por quaisquer ônus, despesas, insumos, tributos, encargos sociais e trabalhistas e outros deveres decorrentes da relação de emprego do pessoal designado para executar os serviços objeto do contrato, bem como por quaisquer furtos, subtrações ou atos</w:t>
      </w:r>
    </w:p>
    <w:p w14:paraId="7E6FA2EE" w14:textId="77777777" w:rsidR="00556F4B" w:rsidRPr="00556F4B" w:rsidRDefault="00556F4B" w:rsidP="00624A6E">
      <w:pPr>
        <w:spacing w:before="120" w:after="120"/>
        <w:ind w:left="567" w:right="120"/>
        <w:jc w:val="both"/>
        <w:rPr>
          <w:rFonts w:ascii="Times New Roman" w:hAnsi="Times New Roman" w:cs="Times New Roman"/>
          <w:color w:val="000000"/>
        </w:rPr>
      </w:pPr>
      <w:r w:rsidRPr="00556F4B">
        <w:rPr>
          <w:rFonts w:ascii="Times New Roman" w:hAnsi="Times New Roman" w:cs="Times New Roman"/>
          <w:color w:val="000000"/>
        </w:rPr>
        <w:t>prejudiciais, comprovadamente praticados por seus profissionais, que venham a ocorrer no local durante a execução do contrato;</w:t>
      </w:r>
    </w:p>
    <w:p w14:paraId="1BCA7E39" w14:textId="77777777" w:rsidR="00556F4B" w:rsidRPr="00556F4B" w:rsidRDefault="00556F4B" w:rsidP="00624A6E">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c.4) apresentar, juntamente com as notas fiscais de prestação de serviços, e aos eventuais serviços extras, relatório gerencial e comprovação de regularidade com a seguridade social, FGTS, Fazendas Nacional e Municipal e Justiça do Trabalho, devendo constar das notas fiscais o detalhamento dos serviços, o número do contrato e da nota de empenho, bem como o valor das eventuais deduções aplicadas e os dados bancários;</w:t>
      </w:r>
    </w:p>
    <w:p w14:paraId="42590AA0" w14:textId="77777777" w:rsidR="00556F4B" w:rsidRPr="00556F4B" w:rsidRDefault="00556F4B" w:rsidP="00624A6E">
      <w:pPr>
        <w:spacing w:before="120" w:after="120"/>
        <w:ind w:left="567" w:right="120"/>
        <w:jc w:val="both"/>
        <w:rPr>
          <w:rFonts w:ascii="Times New Roman" w:hAnsi="Times New Roman" w:cs="Times New Roman"/>
          <w:color w:val="000000"/>
        </w:rPr>
      </w:pPr>
      <w:r w:rsidRPr="00556F4B">
        <w:rPr>
          <w:rFonts w:ascii="Times New Roman" w:hAnsi="Times New Roman" w:cs="Times New Roman"/>
          <w:color w:val="000000"/>
        </w:rPr>
        <w:t>c.5) responder pelos danos causados diretamente à contratante ou a terceiros, decorrentes de sua culpa ou dolo, durante a execução dos serviços, não excluindo ou reduzindo essa responsabilidade a fiscalização ou o acompanhamento pela contratante;</w:t>
      </w:r>
    </w:p>
    <w:p w14:paraId="6CF9859F" w14:textId="77777777" w:rsidR="00556F4B" w:rsidRPr="00556F4B" w:rsidRDefault="00556F4B" w:rsidP="00624A6E">
      <w:pPr>
        <w:spacing w:before="120" w:after="120"/>
        <w:ind w:left="567" w:right="120"/>
        <w:jc w:val="both"/>
        <w:rPr>
          <w:rFonts w:ascii="Times New Roman" w:hAnsi="Times New Roman" w:cs="Times New Roman"/>
          <w:color w:val="000000"/>
        </w:rPr>
      </w:pPr>
      <w:r w:rsidRPr="00556F4B">
        <w:rPr>
          <w:rFonts w:ascii="Times New Roman" w:hAnsi="Times New Roman" w:cs="Times New Roman"/>
          <w:color w:val="000000"/>
        </w:rPr>
        <w:t>c.6) responsabilizar-se por qualquer acidente de que venham a ser vítimas seus profissionais ou por acidentes causados por estes a terceiros, qualquer que seja o horário da prestação dos serviços, bem como por danos causados por seus prepostos a equipamentos e aos serviços da contratante, durante o período de atendimento;</w:t>
      </w:r>
    </w:p>
    <w:p w14:paraId="3B881B60" w14:textId="77777777" w:rsidR="00556F4B" w:rsidRPr="00556F4B" w:rsidRDefault="00556F4B" w:rsidP="00624A6E">
      <w:pPr>
        <w:spacing w:before="100" w:beforeAutospacing="1" w:after="100" w:afterAutospacing="1"/>
        <w:ind w:left="567"/>
        <w:jc w:val="both"/>
        <w:rPr>
          <w:rFonts w:ascii="Times New Roman" w:hAnsi="Times New Roman" w:cs="Times New Roman"/>
          <w:color w:val="000000"/>
        </w:rPr>
      </w:pPr>
      <w:r w:rsidRPr="00556F4B">
        <w:rPr>
          <w:rFonts w:ascii="Times New Roman" w:hAnsi="Times New Roman" w:cs="Times New Roman"/>
          <w:color w:val="000000"/>
        </w:rPr>
        <w:t>c.7) manter, durante toda a execução do contrato, em compatibilidade com as obrigações assumidas, todas as condições de habilitação e qualificação exigidas no edital da licitação, além das relativas ao(s) responsável(is) técnico(s) indicado(s).</w:t>
      </w:r>
    </w:p>
    <w:p w14:paraId="255B475E" w14:textId="41CAC625" w:rsidR="003C742F" w:rsidRPr="00556F4B" w:rsidRDefault="003C742F" w:rsidP="00624A6E">
      <w:pPr>
        <w:pStyle w:val="Nivel2"/>
        <w:numPr>
          <w:ilvl w:val="0"/>
          <w:numId w:val="0"/>
        </w:numPr>
        <w:spacing w:afterLines="120" w:after="288" w:line="312" w:lineRule="auto"/>
        <w:ind w:left="567"/>
        <w:rPr>
          <w:rFonts w:ascii="Times New Roman" w:hAnsi="Times New Roman" w:cs="Times New Roman"/>
          <w:sz w:val="24"/>
          <w:szCs w:val="24"/>
        </w:rPr>
      </w:pPr>
    </w:p>
    <w:p w14:paraId="1B204592" w14:textId="77777777" w:rsidR="00556F4B" w:rsidRDefault="00556F4B" w:rsidP="00624A6E">
      <w:pPr>
        <w:pStyle w:val="Nivel2"/>
        <w:numPr>
          <w:ilvl w:val="0"/>
          <w:numId w:val="0"/>
        </w:numPr>
        <w:spacing w:afterLines="120" w:after="288" w:line="312" w:lineRule="auto"/>
        <w:ind w:left="567"/>
      </w:pPr>
    </w:p>
    <w:p w14:paraId="2DAAD49A" w14:textId="77777777" w:rsidR="0023381E" w:rsidRPr="00C11207" w:rsidRDefault="0023381E" w:rsidP="003C742F">
      <w:pPr>
        <w:spacing w:before="120" w:after="120"/>
        <w:ind w:right="120"/>
        <w:jc w:val="both"/>
        <w:rPr>
          <w:rFonts w:ascii="Times New Roman" w:hAnsi="Times New Roman" w:cs="Times New Roman"/>
        </w:rPr>
      </w:pPr>
    </w:p>
    <w:p w14:paraId="0DAAD4A4" w14:textId="77777777" w:rsidR="0023381E" w:rsidRPr="003C742F" w:rsidRDefault="0023381E" w:rsidP="003C742F">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92" w:name="_Toc135819173"/>
      <w:bookmarkStart w:id="93" w:name="_Toc136424890"/>
      <w:bookmarkStart w:id="94" w:name="_Toc211109220"/>
      <w:r w:rsidRPr="003C742F">
        <w:rPr>
          <w:rFonts w:ascii="Times New Roman" w:eastAsiaTheme="minorEastAsia" w:hAnsi="Times New Roman" w:cs="Times New Roman"/>
          <w:bCs w:val="0"/>
          <w:sz w:val="24"/>
          <w:szCs w:val="24"/>
        </w:rPr>
        <w:t>CLÁUSULA DÉCIMA- OBRIGAÇÕES PERTINENTES À LGPD</w:t>
      </w:r>
      <w:bookmarkEnd w:id="92"/>
      <w:bookmarkEnd w:id="93"/>
      <w:bookmarkEnd w:id="94"/>
    </w:p>
    <w:p w14:paraId="6DAC4FFF" w14:textId="772544AD"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 xml:space="preserve">10.1As partes deverão cumprir a </w:t>
      </w:r>
      <w:hyperlink r:id="rId70" w:history="1">
        <w:r w:rsidRPr="00C11207">
          <w:rPr>
            <w:rFonts w:ascii="Times New Roman" w:hAnsi="Times New Roman" w:cs="Times New Roman"/>
            <w:i w:val="0"/>
            <w:iCs w:val="0"/>
            <w:color w:val="auto"/>
            <w:sz w:val="24"/>
            <w:szCs w:val="24"/>
          </w:rPr>
          <w:t>Lei nº 13.709, de 14 de agosto de 2018 (LGPD)</w:t>
        </w:r>
      </w:hyperlink>
      <w:r w:rsidRPr="00C11207">
        <w:rPr>
          <w:rFonts w:ascii="Times New Roman" w:hAnsi="Times New Roman" w:cs="Times New Roman"/>
          <w:i w:val="0"/>
          <w:iCs w:val="0"/>
          <w:color w:val="auto"/>
          <w:sz w:val="24"/>
          <w:szCs w:val="24"/>
        </w:rPr>
        <w:t xml:space="preserve">, quanto a todos os dados pessoais a que tenham acesso em razão do certame ou </w:t>
      </w:r>
      <w:r w:rsidR="00DE5CE3" w:rsidRPr="00C11207">
        <w:rPr>
          <w:rFonts w:ascii="Times New Roman" w:hAnsi="Times New Roman" w:cs="Times New Roman"/>
          <w:i w:val="0"/>
          <w:iCs w:val="0"/>
          <w:color w:val="auto"/>
          <w:sz w:val="24"/>
          <w:szCs w:val="24"/>
        </w:rPr>
        <w:t>deste</w:t>
      </w:r>
      <w:r w:rsidRPr="00C11207">
        <w:rPr>
          <w:rFonts w:ascii="Times New Roman" w:hAnsi="Times New Roman" w:cs="Times New Roman"/>
          <w:i w:val="0"/>
          <w:iCs w:val="0"/>
          <w:color w:val="auto"/>
          <w:sz w:val="24"/>
          <w:szCs w:val="24"/>
        </w:rPr>
        <w:t xml:space="preserve"> contrato administrativo, independentemente de declaração ou de aceitação expressa. </w:t>
      </w:r>
    </w:p>
    <w:p w14:paraId="0685E13A"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lastRenderedPageBreak/>
        <w:t xml:space="preserve">10.2Os dados obtidos somente poderão ser utilizados para as finalidades que justificaram seu acesso e de acordo com a boa-fé e com os princípios do </w:t>
      </w:r>
      <w:hyperlink r:id="rId71" w:anchor="art6" w:history="1">
        <w:r w:rsidRPr="00C11207">
          <w:rPr>
            <w:rFonts w:ascii="Times New Roman" w:hAnsi="Times New Roman" w:cs="Times New Roman"/>
            <w:i w:val="0"/>
            <w:iCs w:val="0"/>
            <w:color w:val="auto"/>
            <w:sz w:val="24"/>
            <w:szCs w:val="24"/>
          </w:rPr>
          <w:t>art. 6º da LGPD</w:t>
        </w:r>
      </w:hyperlink>
      <w:r w:rsidRPr="00C11207">
        <w:rPr>
          <w:rFonts w:ascii="Times New Roman" w:hAnsi="Times New Roman" w:cs="Times New Roman"/>
          <w:i w:val="0"/>
          <w:iCs w:val="0"/>
          <w:color w:val="auto"/>
          <w:sz w:val="24"/>
          <w:szCs w:val="24"/>
        </w:rPr>
        <w:t xml:space="preserve">. </w:t>
      </w:r>
    </w:p>
    <w:p w14:paraId="591E1DA6"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10.3É vedado o compartilhamento com terceiros dos dados obtidos fora das hipóteses permitidas em Lei.</w:t>
      </w:r>
    </w:p>
    <w:p w14:paraId="73645041"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 xml:space="preserve">10.4É dever do contratado orientar e treinar seus empregados sobre os deveres, requisitos e responsabilidades decorrentes da LGPD. </w:t>
      </w:r>
    </w:p>
    <w:p w14:paraId="6A67BD7B" w14:textId="77777777" w:rsidR="0023381E" w:rsidRPr="003C742F" w:rsidRDefault="0023381E"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95" w:name="_Toc136424891"/>
      <w:bookmarkStart w:id="96" w:name="_Toc211109221"/>
      <w:r w:rsidRPr="003C742F">
        <w:rPr>
          <w:rFonts w:ascii="Times New Roman" w:eastAsiaTheme="minorEastAsia" w:hAnsi="Times New Roman" w:cs="Times New Roman"/>
          <w:bCs w:val="0"/>
          <w:sz w:val="24"/>
          <w:szCs w:val="24"/>
        </w:rPr>
        <w:t>CLÁUSULA DÉCIMA PRIMEIRA – GARANTIA DE EXECUÇÃO (</w:t>
      </w:r>
      <w:hyperlink r:id="rId72" w:anchor="art92" w:history="1">
        <w:r w:rsidRPr="003C742F">
          <w:rPr>
            <w:rFonts w:ascii="Times New Roman" w:eastAsiaTheme="minorEastAsia" w:hAnsi="Times New Roman" w:cs="Times New Roman"/>
            <w:bCs w:val="0"/>
            <w:sz w:val="24"/>
            <w:szCs w:val="24"/>
          </w:rPr>
          <w:t>art. 92, XII e XIII</w:t>
        </w:r>
      </w:hyperlink>
      <w:r w:rsidRPr="003C742F">
        <w:rPr>
          <w:rFonts w:ascii="Times New Roman" w:eastAsiaTheme="minorEastAsia" w:hAnsi="Times New Roman" w:cs="Times New Roman"/>
          <w:bCs w:val="0"/>
          <w:sz w:val="24"/>
          <w:szCs w:val="24"/>
        </w:rPr>
        <w:t>)</w:t>
      </w:r>
      <w:bookmarkEnd w:id="95"/>
      <w:bookmarkEnd w:id="96"/>
    </w:p>
    <w:p w14:paraId="4BA687A0" w14:textId="59CB556A" w:rsidR="00DE5CE3" w:rsidRDefault="00DE5CE3" w:rsidP="00624A6E">
      <w:pPr>
        <w:jc w:val="both"/>
        <w:rPr>
          <w:rFonts w:ascii="Times New Roman" w:hAnsi="Times New Roman" w:cs="Times New Roman"/>
        </w:rPr>
      </w:pPr>
      <w:bookmarkStart w:id="97" w:name="_Toc135819174"/>
      <w:bookmarkStart w:id="98" w:name="_Toc136424892"/>
      <w:r w:rsidRPr="00C11207">
        <w:rPr>
          <w:rFonts w:ascii="Times New Roman" w:hAnsi="Times New Roman" w:cs="Times New Roman"/>
        </w:rPr>
        <w:t xml:space="preserve">11.1 </w:t>
      </w:r>
      <w:r w:rsidR="00624A6E">
        <w:rPr>
          <w:rFonts w:ascii="Times New Roman" w:hAnsi="Times New Roman" w:cs="Times New Roman"/>
        </w:rPr>
        <w:t>N</w:t>
      </w:r>
      <w:r w:rsidR="00624A6E" w:rsidRPr="00624A6E">
        <w:rPr>
          <w:rFonts w:ascii="Times New Roman" w:hAnsi="Times New Roman" w:cs="Times New Roman"/>
        </w:rPr>
        <w:t>ão haverá exigência de garantia contratual da execução dos serviços.</w:t>
      </w:r>
    </w:p>
    <w:p w14:paraId="6898A6C9" w14:textId="77777777" w:rsidR="00624A6E" w:rsidRPr="00624A6E" w:rsidRDefault="00624A6E" w:rsidP="00624A6E">
      <w:pPr>
        <w:jc w:val="both"/>
        <w:rPr>
          <w:rFonts w:ascii="Times New Roman" w:hAnsi="Times New Roman" w:cs="Times New Roman"/>
        </w:rPr>
      </w:pPr>
    </w:p>
    <w:p w14:paraId="404426AE" w14:textId="371F6D0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99" w:name="_Toc211109222"/>
      <w:r w:rsidRPr="00C11207">
        <w:rPr>
          <w:rFonts w:ascii="Times New Roman" w:hAnsi="Times New Roman" w:cs="Times New Roman"/>
          <w:sz w:val="24"/>
          <w:szCs w:val="24"/>
        </w:rPr>
        <w:t>CLÁUSULA DÉCIMA SEGUNDA – INFRAÇÕES E SANÇÕES ADMINISTRATIVAS (</w:t>
      </w:r>
      <w:hyperlink r:id="rId73" w:anchor="art92" w:history="1">
        <w:r w:rsidRPr="00C11207">
          <w:rPr>
            <w:rStyle w:val="Hyperlink"/>
            <w:rFonts w:ascii="Times New Roman" w:hAnsi="Times New Roman" w:cs="Times New Roman"/>
            <w:sz w:val="24"/>
            <w:szCs w:val="24"/>
          </w:rPr>
          <w:t>art. 92, XIV</w:t>
        </w:r>
      </w:hyperlink>
      <w:r w:rsidRPr="00C11207">
        <w:rPr>
          <w:rFonts w:ascii="Times New Roman" w:hAnsi="Times New Roman" w:cs="Times New Roman"/>
          <w:sz w:val="24"/>
          <w:szCs w:val="24"/>
        </w:rPr>
        <w:t>)</w:t>
      </w:r>
      <w:bookmarkEnd w:id="97"/>
      <w:bookmarkEnd w:id="98"/>
      <w:bookmarkEnd w:id="99"/>
    </w:p>
    <w:p w14:paraId="5B3D048E" w14:textId="5C83BC21" w:rsidR="0023381E" w:rsidRPr="00C11207" w:rsidRDefault="0023381E" w:rsidP="00D53B35">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12.1</w:t>
      </w:r>
      <w:r w:rsidR="00D53B35">
        <w:rPr>
          <w:rFonts w:ascii="Times New Roman" w:hAnsi="Times New Roman" w:cs="Times New Roman"/>
          <w:sz w:val="24"/>
          <w:szCs w:val="24"/>
        </w:rPr>
        <w:t xml:space="preserve">Aplicam-se à contratada as </w:t>
      </w:r>
      <w:r w:rsidR="00624A6E">
        <w:rPr>
          <w:rFonts w:ascii="Times New Roman" w:hAnsi="Times New Roman" w:cs="Times New Roman"/>
          <w:sz w:val="24"/>
          <w:szCs w:val="24"/>
        </w:rPr>
        <w:t>penalidades previstas no item 18</w:t>
      </w:r>
      <w:r w:rsidR="00D53B35">
        <w:rPr>
          <w:rFonts w:ascii="Times New Roman" w:hAnsi="Times New Roman" w:cs="Times New Roman"/>
          <w:sz w:val="24"/>
          <w:szCs w:val="24"/>
        </w:rPr>
        <w:t xml:space="preserve"> do Termo de Referência</w:t>
      </w:r>
      <w:r w:rsidR="003926A1">
        <w:rPr>
          <w:rFonts w:ascii="Times New Roman" w:hAnsi="Times New Roman" w:cs="Times New Roman"/>
          <w:sz w:val="24"/>
          <w:szCs w:val="24"/>
        </w:rPr>
        <w:t>.</w:t>
      </w:r>
    </w:p>
    <w:p w14:paraId="4EE49A85"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0" w:name="_Toc135819175"/>
      <w:bookmarkStart w:id="101" w:name="_Toc136424893"/>
      <w:bookmarkStart w:id="102" w:name="_Toc211109223"/>
      <w:r w:rsidRPr="00C11207">
        <w:rPr>
          <w:rFonts w:ascii="Times New Roman" w:hAnsi="Times New Roman" w:cs="Times New Roman"/>
          <w:sz w:val="24"/>
          <w:szCs w:val="24"/>
        </w:rPr>
        <w:t>CLÁUSULA DÉCIMA TERCEIRA – DA EXTINÇÃO CONTRATUAL (</w:t>
      </w:r>
      <w:hyperlink r:id="rId74" w:anchor="art92" w:history="1">
        <w:r w:rsidRPr="00C11207">
          <w:rPr>
            <w:rStyle w:val="Hyperlink"/>
            <w:rFonts w:ascii="Times New Roman" w:hAnsi="Times New Roman" w:cs="Times New Roman"/>
            <w:sz w:val="24"/>
            <w:szCs w:val="24"/>
          </w:rPr>
          <w:t>art. 92, XIX</w:t>
        </w:r>
      </w:hyperlink>
      <w:r w:rsidRPr="00C11207">
        <w:rPr>
          <w:rFonts w:ascii="Times New Roman" w:hAnsi="Times New Roman" w:cs="Times New Roman"/>
          <w:sz w:val="24"/>
          <w:szCs w:val="24"/>
        </w:rPr>
        <w:t>)</w:t>
      </w:r>
      <w:bookmarkEnd w:id="100"/>
      <w:bookmarkEnd w:id="101"/>
      <w:bookmarkEnd w:id="102"/>
    </w:p>
    <w:p w14:paraId="3308BF7A"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13.1O contrato se extingue quando vencido o prazo nele estipulado, independentemente de terem sido cumpridas ou não as obrigações de ambas as partes contraentes.</w:t>
      </w:r>
    </w:p>
    <w:p w14:paraId="71A67905"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13.2O contrato pode ser extinto antes do prazo nele fixado, sem ônus para o contratante, quando esta não dispuser de créditos orçamentários para sua continuidade ou quando entender que o contrato não mais lhe oferece vantagem.</w:t>
      </w:r>
    </w:p>
    <w:p w14:paraId="1A7D9C85"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13.3A extinção nesta hipótese ocorrerá na próxima data de aniversário do contrato, desde que haja a notificação do contratado pelo contratante nesse sentido com pelo menos 2 (dois) meses de antecedência desse dia.</w:t>
      </w:r>
    </w:p>
    <w:p w14:paraId="5FEA5CC7"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13.4Caso a notificação da não-continuidade do contrato de que trata este subitem ocorra com menos de 2 (dois) meses da data de aniversário, a extinção contratual ocorrerá após 2 (dois) meses da data da comunicação.</w:t>
      </w:r>
    </w:p>
    <w:p w14:paraId="3CF61C8E"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13.5O contrato pode ser extinto antes de cumpridas as obrigações nele estipuladas, ou antes do prazo nele fixado, por algum dos motivos previstos no </w:t>
      </w:r>
      <w:hyperlink r:id="rId75" w:anchor="art137" w:history="1">
        <w:r w:rsidRPr="00C11207">
          <w:rPr>
            <w:rStyle w:val="Hyperlink"/>
            <w:rFonts w:ascii="Times New Roman" w:hAnsi="Times New Roman" w:cs="Times New Roman"/>
            <w:sz w:val="24"/>
            <w:szCs w:val="24"/>
          </w:rPr>
          <w:t>artigo 137 da Lei nº 14.133/21</w:t>
        </w:r>
      </w:hyperlink>
      <w:r w:rsidRPr="00C11207">
        <w:rPr>
          <w:rFonts w:ascii="Times New Roman" w:hAnsi="Times New Roman" w:cs="Times New Roman"/>
          <w:sz w:val="24"/>
          <w:szCs w:val="24"/>
        </w:rPr>
        <w:t xml:space="preserve">, bem como amigavelmente, </w:t>
      </w:r>
      <w:r w:rsidRPr="00C11207">
        <w:rPr>
          <w:rFonts w:ascii="Times New Roman" w:hAnsi="Times New Roman" w:cs="Times New Roman"/>
          <w:color w:val="000000" w:themeColor="text1"/>
          <w:sz w:val="24"/>
          <w:szCs w:val="24"/>
        </w:rPr>
        <w:t>assegurados o contraditório e a ampla defesa</w:t>
      </w:r>
      <w:r w:rsidRPr="00C11207">
        <w:rPr>
          <w:rFonts w:ascii="Times New Roman" w:hAnsi="Times New Roman" w:cs="Times New Roman"/>
          <w:sz w:val="24"/>
          <w:szCs w:val="24"/>
        </w:rPr>
        <w:t>.</w:t>
      </w:r>
    </w:p>
    <w:p w14:paraId="48B23A65"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lastRenderedPageBreak/>
        <w:t xml:space="preserve">13.5.1Nesta hipótese, aplicam-se também os </w:t>
      </w:r>
      <w:hyperlink r:id="rId76" w:anchor="art138" w:history="1">
        <w:r w:rsidRPr="00C11207">
          <w:rPr>
            <w:rStyle w:val="Hyperlink"/>
            <w:rFonts w:ascii="Times New Roman" w:hAnsi="Times New Roman" w:cs="Times New Roman"/>
            <w:sz w:val="24"/>
            <w:szCs w:val="24"/>
          </w:rPr>
          <w:t>artigos 138 e 139</w:t>
        </w:r>
      </w:hyperlink>
      <w:r w:rsidRPr="00C11207">
        <w:rPr>
          <w:rFonts w:ascii="Times New Roman" w:hAnsi="Times New Roman" w:cs="Times New Roman"/>
          <w:sz w:val="24"/>
          <w:szCs w:val="24"/>
        </w:rPr>
        <w:t xml:space="preserve"> da mesma Lei.</w:t>
      </w:r>
    </w:p>
    <w:p w14:paraId="7877011D"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 xml:space="preserve">13.5.2A </w:t>
      </w:r>
      <w:r w:rsidRPr="00C11207">
        <w:rPr>
          <w:rFonts w:ascii="Times New Roman" w:hAnsi="Times New Roman" w:cs="Times New Roman"/>
          <w:color w:val="000000" w:themeColor="text1"/>
          <w:sz w:val="24"/>
          <w:szCs w:val="24"/>
        </w:rPr>
        <w:t>alteração social ou a modificação da finalidade ou da estrutura da empresa</w:t>
      </w:r>
      <w:r w:rsidRPr="00C11207">
        <w:rPr>
          <w:rFonts w:ascii="Times New Roman" w:hAnsi="Times New Roman" w:cs="Times New Roman"/>
          <w:sz w:val="24"/>
          <w:szCs w:val="24"/>
        </w:rPr>
        <w:t xml:space="preserve"> não ensejará a rescisão se não </w:t>
      </w:r>
      <w:r w:rsidRPr="00C11207">
        <w:rPr>
          <w:rFonts w:ascii="Times New Roman" w:hAnsi="Times New Roman" w:cs="Times New Roman"/>
          <w:color w:val="000000" w:themeColor="text1"/>
          <w:sz w:val="24"/>
          <w:szCs w:val="24"/>
        </w:rPr>
        <w:t>restringir sua capacidade de concluir o contrato.</w:t>
      </w:r>
    </w:p>
    <w:p w14:paraId="0872C03B" w14:textId="77777777" w:rsidR="0023381E" w:rsidRPr="00C11207" w:rsidRDefault="0023381E" w:rsidP="0023381E">
      <w:pPr>
        <w:pStyle w:val="Nivel4"/>
        <w:numPr>
          <w:ilvl w:val="0"/>
          <w:numId w:val="0"/>
        </w:numPr>
        <w:spacing w:afterLines="120" w:after="288" w:line="312" w:lineRule="auto"/>
        <w:ind w:left="993"/>
        <w:rPr>
          <w:rFonts w:ascii="Times New Roman" w:hAnsi="Times New Roman" w:cs="Times New Roman"/>
          <w:sz w:val="24"/>
          <w:szCs w:val="24"/>
        </w:rPr>
      </w:pPr>
      <w:r w:rsidRPr="00C11207">
        <w:rPr>
          <w:rFonts w:ascii="Times New Roman" w:hAnsi="Times New Roman" w:cs="Times New Roman"/>
          <w:color w:val="000000" w:themeColor="text1"/>
          <w:sz w:val="24"/>
          <w:szCs w:val="24"/>
        </w:rPr>
        <w:t xml:space="preserve">13.5.2.1Se a operação </w:t>
      </w:r>
      <w:r w:rsidRPr="00C11207">
        <w:rPr>
          <w:rFonts w:ascii="Times New Roman" w:hAnsi="Times New Roman" w:cs="Times New Roman"/>
          <w:sz w:val="24"/>
          <w:szCs w:val="24"/>
        </w:rPr>
        <w:t>implicar mudança da pessoa jurídica contratada, deverá ser formalizado termo aditivo para alteração subjetiva.</w:t>
      </w:r>
    </w:p>
    <w:p w14:paraId="3545534D"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13.6O termo de rescisão, sempre que possível, será precedido:</w:t>
      </w:r>
    </w:p>
    <w:p w14:paraId="3F998FD5"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13.6.1Balanço dos eventos contratuais já cumpridos ou parcialmente cumpridos;</w:t>
      </w:r>
    </w:p>
    <w:p w14:paraId="012FB693"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13.6.2Relação dos pagamentos já efetuados e ainda devidos;</w:t>
      </w:r>
    </w:p>
    <w:p w14:paraId="1E7BD0DD"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13.6.3Indenizações e multas.</w:t>
      </w:r>
    </w:p>
    <w:p w14:paraId="0F086F4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13.7A extinção do contrato não configura óbice para o reconhecimento do desequilíbrio econômico-financeiro, hipótese em que será concedida indenização por meio de termo indenizatório (</w:t>
      </w:r>
      <w:hyperlink r:id="rId77" w:anchor="art131" w:history="1">
        <w:r w:rsidRPr="00C11207">
          <w:rPr>
            <w:rStyle w:val="Hyperlink"/>
            <w:rFonts w:ascii="Times New Roman" w:hAnsi="Times New Roman" w:cs="Times New Roman"/>
            <w:sz w:val="24"/>
            <w:szCs w:val="24"/>
          </w:rPr>
          <w:t xml:space="preserve">art. 131, </w:t>
        </w:r>
        <w:r w:rsidRPr="00C11207">
          <w:rPr>
            <w:rStyle w:val="Hyperlink"/>
            <w:rFonts w:ascii="Times New Roman" w:hAnsi="Times New Roman" w:cs="Times New Roman"/>
            <w:i/>
            <w:iCs/>
            <w:sz w:val="24"/>
            <w:szCs w:val="24"/>
          </w:rPr>
          <w:t xml:space="preserve">caput, </w:t>
        </w:r>
        <w:r w:rsidRPr="00C11207">
          <w:rPr>
            <w:rStyle w:val="Hyperlink"/>
            <w:rFonts w:ascii="Times New Roman" w:hAnsi="Times New Roman" w:cs="Times New Roman"/>
            <w:sz w:val="24"/>
            <w:szCs w:val="24"/>
          </w:rPr>
          <w:t>da Lei n.º 14.133, de 2021).</w:t>
        </w:r>
      </w:hyperlink>
      <w:r w:rsidRPr="00C11207">
        <w:rPr>
          <w:rFonts w:ascii="Times New Roman" w:hAnsi="Times New Roman" w:cs="Times New Roman"/>
          <w:sz w:val="24"/>
          <w:szCs w:val="24"/>
        </w:rPr>
        <w:t xml:space="preserve"> </w:t>
      </w:r>
    </w:p>
    <w:p w14:paraId="51A0BBBC"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103" w:name="_Toc135819176"/>
      <w:bookmarkStart w:id="104" w:name="_Toc136424894"/>
      <w:bookmarkStart w:id="105" w:name="_Toc211109224"/>
      <w:r w:rsidRPr="00C11207">
        <w:rPr>
          <w:rFonts w:ascii="Times New Roman" w:hAnsi="Times New Roman" w:cs="Times New Roman"/>
          <w:sz w:val="24"/>
          <w:szCs w:val="24"/>
        </w:rPr>
        <w:t>CLÁUSULA DÉCIMA QUARTA – DOTAÇÃO ORÇAMENTÁRIA (</w:t>
      </w:r>
      <w:hyperlink r:id="rId78" w:anchor="art92" w:history="1">
        <w:r w:rsidRPr="00C11207">
          <w:rPr>
            <w:rStyle w:val="Hyperlink"/>
            <w:rFonts w:ascii="Times New Roman" w:hAnsi="Times New Roman" w:cs="Times New Roman"/>
            <w:sz w:val="24"/>
            <w:szCs w:val="24"/>
          </w:rPr>
          <w:t>art. 92, VIII</w:t>
        </w:r>
      </w:hyperlink>
      <w:r w:rsidRPr="00C11207">
        <w:rPr>
          <w:rFonts w:ascii="Times New Roman" w:hAnsi="Times New Roman" w:cs="Times New Roman"/>
          <w:sz w:val="24"/>
          <w:szCs w:val="24"/>
        </w:rPr>
        <w:t>)</w:t>
      </w:r>
      <w:bookmarkEnd w:id="103"/>
      <w:bookmarkEnd w:id="104"/>
      <w:bookmarkEnd w:id="105"/>
    </w:p>
    <w:p w14:paraId="1E4EF67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14.1As despesas decorrentes da presente contratação correrão à conta de recursos específicos consignados no Orçamento Geral da União deste exercício, na dotação abaixo discriminada:</w:t>
      </w:r>
    </w:p>
    <w:p w14:paraId="7DEF0DC6" w14:textId="5FE20548"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I. Programa de Trabalho: XXXXXXXXXXXXXXXX</w:t>
      </w:r>
    </w:p>
    <w:p w14:paraId="56F06654" w14:textId="6CAD0EF5" w:rsidR="0023381E" w:rsidRPr="00C11207" w:rsidRDefault="00624A6E" w:rsidP="0023381E">
      <w:pPr>
        <w:suppressAutoHyphens/>
        <w:spacing w:before="120" w:afterLines="120" w:after="288" w:line="276" w:lineRule="auto"/>
        <w:ind w:left="1134"/>
        <w:jc w:val="both"/>
        <w:rPr>
          <w:rFonts w:ascii="Times New Roman" w:hAnsi="Times New Roman" w:cs="Times New Roman"/>
          <w:color w:val="FF0000"/>
        </w:rPr>
      </w:pPr>
      <w:r>
        <w:rPr>
          <w:rFonts w:ascii="Times New Roman" w:hAnsi="Times New Roman" w:cs="Times New Roman"/>
          <w:color w:val="FF0000"/>
        </w:rPr>
        <w:t>II</w:t>
      </w:r>
      <w:r w:rsidR="0023381E" w:rsidRPr="00C11207">
        <w:rPr>
          <w:rFonts w:ascii="Times New Roman" w:hAnsi="Times New Roman" w:cs="Times New Roman"/>
          <w:color w:val="FF0000"/>
        </w:rPr>
        <w:t>. Elemento de Despesa: XXXXXXXXXXXX</w:t>
      </w:r>
    </w:p>
    <w:p w14:paraId="16058CB1" w14:textId="119FCC37" w:rsidR="0023381E" w:rsidRPr="00C11207" w:rsidRDefault="00624A6E" w:rsidP="0023381E">
      <w:pPr>
        <w:suppressAutoHyphens/>
        <w:spacing w:before="120" w:afterLines="120" w:after="288" w:line="276" w:lineRule="auto"/>
        <w:ind w:left="1134"/>
        <w:jc w:val="both"/>
        <w:rPr>
          <w:rFonts w:ascii="Times New Roman" w:hAnsi="Times New Roman" w:cs="Times New Roman"/>
          <w:color w:val="FF0000"/>
        </w:rPr>
      </w:pPr>
      <w:r>
        <w:rPr>
          <w:rFonts w:ascii="Times New Roman" w:hAnsi="Times New Roman" w:cs="Times New Roman"/>
          <w:color w:val="FF0000"/>
        </w:rPr>
        <w:t>II</w:t>
      </w:r>
      <w:r w:rsidR="0023381E" w:rsidRPr="00C11207">
        <w:rPr>
          <w:rFonts w:ascii="Times New Roman" w:hAnsi="Times New Roman" w:cs="Times New Roman"/>
          <w:color w:val="FF0000"/>
        </w:rPr>
        <w:t>I. Nota de Empenho:</w:t>
      </w:r>
    </w:p>
    <w:p w14:paraId="6DF33266"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000000"/>
          <w:sz w:val="24"/>
          <w:szCs w:val="24"/>
        </w:rPr>
      </w:pPr>
      <w:r w:rsidRPr="00C11207">
        <w:rPr>
          <w:rFonts w:ascii="Times New Roman" w:hAnsi="Times New Roman" w:cs="Times New Roman"/>
          <w:i w:val="0"/>
          <w:iCs w:val="0"/>
          <w:color w:val="000000"/>
          <w:sz w:val="24"/>
          <w:szCs w:val="24"/>
        </w:rPr>
        <w:t>14.2A dotação relativa aos exercícios financeiros subsequentes será indicada após aprovação da Lei Orçamentária respectiva e liberação dos créditos correspondentes, mediante apostilamento.</w:t>
      </w:r>
    </w:p>
    <w:p w14:paraId="25E15390"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6" w:name="_Toc135819177"/>
      <w:bookmarkStart w:id="107" w:name="_Toc136424895"/>
      <w:bookmarkStart w:id="108" w:name="_Toc211109225"/>
      <w:r w:rsidRPr="00C11207">
        <w:rPr>
          <w:rFonts w:ascii="Times New Roman" w:hAnsi="Times New Roman" w:cs="Times New Roman"/>
          <w:sz w:val="24"/>
          <w:szCs w:val="24"/>
        </w:rPr>
        <w:t>CLÁUSULA DÉCIMA QUINTA – DOS CASOS OMISSOS (</w:t>
      </w:r>
      <w:hyperlink r:id="rId79" w:anchor="art92" w:history="1">
        <w:r w:rsidRPr="00C11207">
          <w:rPr>
            <w:rStyle w:val="Hyperlink"/>
            <w:rFonts w:ascii="Times New Roman" w:hAnsi="Times New Roman" w:cs="Times New Roman"/>
            <w:sz w:val="24"/>
            <w:szCs w:val="24"/>
          </w:rPr>
          <w:t>art. 92, III</w:t>
        </w:r>
      </w:hyperlink>
      <w:r w:rsidRPr="00C11207">
        <w:rPr>
          <w:rFonts w:ascii="Times New Roman" w:hAnsi="Times New Roman" w:cs="Times New Roman"/>
          <w:sz w:val="24"/>
          <w:szCs w:val="24"/>
        </w:rPr>
        <w:t>)</w:t>
      </w:r>
      <w:bookmarkEnd w:id="106"/>
      <w:bookmarkEnd w:id="107"/>
      <w:bookmarkEnd w:id="108"/>
    </w:p>
    <w:p w14:paraId="504F935A"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15.1Os casos omissos serão decididos pelo contratante, segundo as disposições contidas na </w:t>
      </w:r>
      <w:hyperlink r:id="rId80" w:history="1">
        <w:r w:rsidRPr="00C11207">
          <w:rPr>
            <w:rStyle w:val="Hyperlink"/>
            <w:rFonts w:ascii="Times New Roman" w:hAnsi="Times New Roman" w:cs="Times New Roman"/>
            <w:sz w:val="24"/>
            <w:szCs w:val="24"/>
          </w:rPr>
          <w:t>Lei nº 14.133, de 2021</w:t>
        </w:r>
      </w:hyperlink>
      <w:r w:rsidRPr="00C11207">
        <w:rPr>
          <w:rFonts w:ascii="Times New Roman" w:hAnsi="Times New Roman" w:cs="Times New Roman"/>
          <w:sz w:val="24"/>
          <w:szCs w:val="24"/>
        </w:rPr>
        <w:t xml:space="preserve">, e demais normas federais aplicáveis e, subsidiariamente, segundo as disposições </w:t>
      </w:r>
      <w:r w:rsidRPr="00C11207">
        <w:rPr>
          <w:rFonts w:ascii="Times New Roman" w:hAnsi="Times New Roman" w:cs="Times New Roman"/>
          <w:sz w:val="24"/>
          <w:szCs w:val="24"/>
        </w:rPr>
        <w:lastRenderedPageBreak/>
        <w:t xml:space="preserve">contidas na </w:t>
      </w:r>
      <w:hyperlink r:id="rId81" w:history="1">
        <w:r w:rsidRPr="00C11207">
          <w:rPr>
            <w:rStyle w:val="Hyperlink"/>
            <w:rFonts w:ascii="Times New Roman" w:hAnsi="Times New Roman" w:cs="Times New Roman"/>
            <w:sz w:val="24"/>
            <w:szCs w:val="24"/>
          </w:rPr>
          <w:t>Lei nº 8.078, de 1990 – Código de Defesa do Consumidor</w:t>
        </w:r>
      </w:hyperlink>
      <w:r w:rsidRPr="00C11207">
        <w:rPr>
          <w:rFonts w:ascii="Times New Roman" w:hAnsi="Times New Roman" w:cs="Times New Roman"/>
          <w:sz w:val="24"/>
          <w:szCs w:val="24"/>
        </w:rPr>
        <w:t xml:space="preserve"> – e normas e princípios gerais dos contratos.</w:t>
      </w:r>
    </w:p>
    <w:p w14:paraId="17D4CDF2"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9" w:name="_Toc135819178"/>
      <w:bookmarkStart w:id="110" w:name="_Toc136424896"/>
      <w:bookmarkStart w:id="111" w:name="_Toc211109226"/>
      <w:r w:rsidRPr="00C11207">
        <w:rPr>
          <w:rFonts w:ascii="Times New Roman" w:hAnsi="Times New Roman" w:cs="Times New Roman"/>
          <w:sz w:val="24"/>
          <w:szCs w:val="24"/>
        </w:rPr>
        <w:t>CLÁUSULA DÉCIMA SEXTA – ALTERAÇÕES</w:t>
      </w:r>
      <w:bookmarkEnd w:id="109"/>
      <w:bookmarkEnd w:id="110"/>
      <w:bookmarkEnd w:id="111"/>
    </w:p>
    <w:p w14:paraId="59ED861E"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16.1Eventuais alterações contratuais reger-se-ão pela disciplina dos </w:t>
      </w:r>
      <w:hyperlink r:id="rId82" w:anchor="art124" w:history="1">
        <w:r w:rsidRPr="00C11207">
          <w:rPr>
            <w:rStyle w:val="Hyperlink"/>
            <w:rFonts w:ascii="Times New Roman" w:hAnsi="Times New Roman" w:cs="Times New Roman"/>
            <w:sz w:val="24"/>
            <w:szCs w:val="24"/>
          </w:rPr>
          <w:t>arts. 124 e seguintes da Lei nº 14.133, de 2021</w:t>
        </w:r>
      </w:hyperlink>
      <w:r w:rsidRPr="00C11207">
        <w:rPr>
          <w:rFonts w:ascii="Times New Roman" w:hAnsi="Times New Roman" w:cs="Times New Roman"/>
          <w:sz w:val="24"/>
          <w:szCs w:val="24"/>
        </w:rPr>
        <w:t>.</w:t>
      </w:r>
    </w:p>
    <w:p w14:paraId="083F188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16.2O contratado é obrigado a aceitar, nas mesmas condições contratuais, os acréscimos ou supressões que se fizerem necessários, até o limite de 25% (vinte e cinco por cento) do valor inicial atualizado do contrato.</w:t>
      </w:r>
    </w:p>
    <w:p w14:paraId="779B93AE" w14:textId="10B387F2" w:rsidR="0023381E"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16.3Registros que não caracterizam alteração do contrato podem ser realizados por simples apostila, dispensada a celebração de termo aditivo, na forma do </w:t>
      </w:r>
      <w:hyperlink r:id="rId83" w:anchor="art136" w:history="1">
        <w:r w:rsidRPr="00C11207">
          <w:rPr>
            <w:rStyle w:val="Hyperlink"/>
            <w:rFonts w:ascii="Times New Roman" w:hAnsi="Times New Roman" w:cs="Times New Roman"/>
            <w:sz w:val="24"/>
            <w:szCs w:val="24"/>
          </w:rPr>
          <w:t>art. 136 da Lei nº 14.133, de 2021</w:t>
        </w:r>
      </w:hyperlink>
      <w:r w:rsidRPr="00C11207">
        <w:rPr>
          <w:rFonts w:ascii="Times New Roman" w:hAnsi="Times New Roman" w:cs="Times New Roman"/>
          <w:sz w:val="24"/>
          <w:szCs w:val="24"/>
        </w:rPr>
        <w:t>.</w:t>
      </w:r>
    </w:p>
    <w:p w14:paraId="35A1F884" w14:textId="77777777" w:rsidR="00C66B27" w:rsidRPr="003065C1" w:rsidRDefault="00C66B27" w:rsidP="003065C1">
      <w:pPr>
        <w:pStyle w:val="Nivel01"/>
        <w:numPr>
          <w:ilvl w:val="0"/>
          <w:numId w:val="0"/>
        </w:numPr>
        <w:tabs>
          <w:tab w:val="clear" w:pos="567"/>
        </w:tabs>
        <w:spacing w:before="120" w:afterLines="120" w:after="288" w:line="312" w:lineRule="auto"/>
        <w:rPr>
          <w:rFonts w:ascii="Times New Roman" w:hAnsi="Times New Roman" w:cs="Times New Roman"/>
          <w:sz w:val="24"/>
          <w:szCs w:val="24"/>
        </w:rPr>
      </w:pPr>
      <w:bookmarkStart w:id="112" w:name="_Toc211109227"/>
      <w:r w:rsidRPr="003065C1">
        <w:rPr>
          <w:rFonts w:ascii="Times New Roman" w:hAnsi="Times New Roman" w:cs="Times New Roman"/>
          <w:sz w:val="24"/>
          <w:szCs w:val="24"/>
        </w:rPr>
        <w:t>CLÁUSULA DÉCIMA SÉTIMA – MEIOS FORMAIS DE COMUNICAÇÃO ENTRE OS CONTRATANTES</w:t>
      </w:r>
      <w:bookmarkEnd w:id="112"/>
    </w:p>
    <w:p w14:paraId="21C7A5B7" w14:textId="77777777" w:rsidR="00C66B27" w:rsidRPr="00C66B27" w:rsidRDefault="00C66B27" w:rsidP="00C66B27">
      <w:pPr>
        <w:spacing w:before="120" w:after="120"/>
        <w:jc w:val="both"/>
        <w:rPr>
          <w:rFonts w:ascii="Times New Roman" w:eastAsia="Times New Roman" w:hAnsi="Times New Roman" w:cs="Times New Roman"/>
          <w:color w:val="FF0000"/>
        </w:rPr>
      </w:pPr>
    </w:p>
    <w:p w14:paraId="032D1515" w14:textId="77777777" w:rsidR="00C66B27" w:rsidRPr="003065C1" w:rsidRDefault="00C66B27" w:rsidP="00C66B27">
      <w:pPr>
        <w:spacing w:before="120" w:after="120"/>
        <w:jc w:val="both"/>
        <w:rPr>
          <w:rFonts w:ascii="Times New Roman" w:eastAsia="Times New Roman" w:hAnsi="Times New Roman" w:cs="Times New Roman"/>
        </w:rPr>
      </w:pPr>
      <w:r w:rsidRPr="003065C1">
        <w:rPr>
          <w:rFonts w:ascii="Times New Roman" w:eastAsia="Times New Roman" w:hAnsi="Times New Roman" w:cs="Times New Roman"/>
        </w:rPr>
        <w:t>17.1 São meios formais de comunicação entre os contratantes;</w:t>
      </w:r>
    </w:p>
    <w:p w14:paraId="738E718F" w14:textId="77777777" w:rsidR="00C66B27" w:rsidRPr="003065C1" w:rsidRDefault="00C66B27" w:rsidP="00C66B27">
      <w:pPr>
        <w:spacing w:before="120" w:after="120"/>
        <w:jc w:val="both"/>
        <w:rPr>
          <w:rFonts w:ascii="Times New Roman" w:eastAsia="Times New Roman" w:hAnsi="Times New Roman" w:cs="Times New Roman"/>
        </w:rPr>
      </w:pPr>
      <w:r w:rsidRPr="003065C1">
        <w:rPr>
          <w:rFonts w:ascii="Times New Roman" w:eastAsia="Times New Roman" w:hAnsi="Times New Roman" w:cs="Times New Roman"/>
        </w:rPr>
        <w:t xml:space="preserve">a) e-mail: </w:t>
      </w:r>
      <w:hyperlink r:id="rId84" w:history="1">
        <w:r w:rsidRPr="003065C1">
          <w:rPr>
            <w:rStyle w:val="Hyperlink"/>
            <w:rFonts w:ascii="Times New Roman" w:eastAsia="Times New Roman" w:hAnsi="Times New Roman" w:cs="Times New Roman"/>
            <w:color w:val="auto"/>
          </w:rPr>
          <w:t>admpredial@jfpe.jus.br</w:t>
        </w:r>
      </w:hyperlink>
      <w:r w:rsidRPr="003065C1">
        <w:rPr>
          <w:rFonts w:ascii="Times New Roman" w:eastAsia="Times New Roman" w:hAnsi="Times New Roman" w:cs="Times New Roman"/>
        </w:rPr>
        <w:t>;</w:t>
      </w:r>
    </w:p>
    <w:p w14:paraId="3AA77E3A" w14:textId="77777777" w:rsidR="00C66B27" w:rsidRPr="003065C1" w:rsidRDefault="00C66B27" w:rsidP="00C66B27">
      <w:pPr>
        <w:spacing w:before="120" w:after="120"/>
        <w:jc w:val="both"/>
        <w:rPr>
          <w:rFonts w:ascii="Times New Roman" w:eastAsia="Times New Roman" w:hAnsi="Times New Roman" w:cs="Times New Roman"/>
        </w:rPr>
      </w:pPr>
      <w:r w:rsidRPr="003065C1">
        <w:rPr>
          <w:rFonts w:ascii="Times New Roman" w:eastAsia="Times New Roman" w:hAnsi="Times New Roman" w:cs="Times New Roman"/>
        </w:rPr>
        <w:t>b) fones: 81 3213-6167, 3213 – 6219, 3213 – 6218.</w:t>
      </w:r>
    </w:p>
    <w:p w14:paraId="52731B91" w14:textId="77777777" w:rsidR="00C66B27" w:rsidRPr="00C11207" w:rsidRDefault="00C66B27" w:rsidP="0023381E">
      <w:pPr>
        <w:pStyle w:val="Nivel2"/>
        <w:numPr>
          <w:ilvl w:val="0"/>
          <w:numId w:val="0"/>
        </w:numPr>
        <w:spacing w:afterLines="120" w:after="288" w:line="312" w:lineRule="auto"/>
        <w:rPr>
          <w:rFonts w:ascii="Times New Roman" w:hAnsi="Times New Roman" w:cs="Times New Roman"/>
          <w:sz w:val="24"/>
          <w:szCs w:val="24"/>
        </w:rPr>
      </w:pPr>
    </w:p>
    <w:p w14:paraId="267D685C" w14:textId="0E3D3D0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13" w:name="_Toc135819179"/>
      <w:bookmarkStart w:id="114" w:name="_Toc136424897"/>
      <w:bookmarkStart w:id="115" w:name="_Toc211109228"/>
      <w:r w:rsidRPr="00C11207">
        <w:rPr>
          <w:rFonts w:ascii="Times New Roman" w:hAnsi="Times New Roman" w:cs="Times New Roman"/>
          <w:sz w:val="24"/>
          <w:szCs w:val="24"/>
        </w:rPr>
        <w:t xml:space="preserve">CLÁUSULA DÉCIMA </w:t>
      </w:r>
      <w:r w:rsidR="00C66B27">
        <w:rPr>
          <w:rFonts w:ascii="Times New Roman" w:hAnsi="Times New Roman" w:cs="Times New Roman"/>
          <w:sz w:val="24"/>
          <w:szCs w:val="24"/>
        </w:rPr>
        <w:t>OITAVA</w:t>
      </w:r>
      <w:r w:rsidRPr="00C11207">
        <w:rPr>
          <w:rFonts w:ascii="Times New Roman" w:hAnsi="Times New Roman" w:cs="Times New Roman"/>
          <w:sz w:val="24"/>
          <w:szCs w:val="24"/>
        </w:rPr>
        <w:t xml:space="preserve"> – PUBLICAÇÃO</w:t>
      </w:r>
      <w:bookmarkEnd w:id="113"/>
      <w:bookmarkEnd w:id="114"/>
      <w:bookmarkEnd w:id="115"/>
    </w:p>
    <w:p w14:paraId="34194580" w14:textId="523AF41F" w:rsidR="0023381E" w:rsidRPr="00C11207" w:rsidRDefault="00624A6E" w:rsidP="0023381E">
      <w:pPr>
        <w:pStyle w:val="NormalWeb"/>
        <w:spacing w:after="120" w:afterAutospacing="0"/>
        <w:ind w:firstLine="567"/>
        <w:jc w:val="both"/>
        <w:rPr>
          <w:lang w:eastAsia="en-US"/>
        </w:rPr>
      </w:pPr>
      <w:r>
        <w:rPr>
          <w:lang w:eastAsia="en-US"/>
        </w:rPr>
        <w:t>18</w:t>
      </w:r>
      <w:r w:rsidR="0023381E" w:rsidRPr="00C11207">
        <w:rPr>
          <w:lang w:eastAsia="en-US"/>
        </w:rPr>
        <w:t xml:space="preserve">.1Incumbirá ao contratante divulgar o presente instrumento no Portal Nacional de Contratações Públicas (PNCP), na forma prevista no </w:t>
      </w:r>
      <w:hyperlink r:id="rId85" w:anchor="art94" w:history="1">
        <w:r w:rsidR="0023381E" w:rsidRPr="00C11207">
          <w:rPr>
            <w:lang w:eastAsia="en-US"/>
          </w:rPr>
          <w:t>art. 94 da Lei 14.133, de 2021</w:t>
        </w:r>
      </w:hyperlink>
      <w:r w:rsidR="0023381E" w:rsidRPr="00C11207">
        <w:rPr>
          <w:lang w:eastAsia="en-US"/>
        </w:rPr>
        <w:t xml:space="preserve">, bem como no respectivo sítio oficial na Internet, em atenção ao </w:t>
      </w:r>
      <w:hyperlink r:id="rId86" w:anchor="art8§2" w:history="1">
        <w:r w:rsidR="0023381E" w:rsidRPr="00C11207">
          <w:rPr>
            <w:lang w:eastAsia="en-US"/>
          </w:rPr>
          <w:t>art. 8º, §2º, da Lei n. 12.527, de 2011</w:t>
        </w:r>
      </w:hyperlink>
      <w:r w:rsidR="0023381E" w:rsidRPr="00C11207">
        <w:rPr>
          <w:lang w:eastAsia="en-US"/>
        </w:rPr>
        <w:t xml:space="preserve">, c/c </w:t>
      </w:r>
      <w:hyperlink r:id="rId87" w:anchor="art7§3" w:history="1">
        <w:r w:rsidR="0023381E" w:rsidRPr="00C11207">
          <w:rPr>
            <w:lang w:eastAsia="en-US"/>
          </w:rPr>
          <w:t>art. 7º*, §3º, inciso V, do Decreto n. 7.724, de 2012.</w:t>
        </w:r>
      </w:hyperlink>
    </w:p>
    <w:p w14:paraId="3D56C296" w14:textId="3FD280C4" w:rsidR="0023381E" w:rsidRPr="00C1120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116" w:name="_Toc135819180"/>
      <w:bookmarkStart w:id="117" w:name="_Toc136424898"/>
      <w:bookmarkStart w:id="118" w:name="_Toc211109229"/>
      <w:r w:rsidRPr="00C11207">
        <w:rPr>
          <w:rFonts w:ascii="Times New Roman" w:hAnsi="Times New Roman" w:cs="Times New Roman"/>
          <w:sz w:val="24"/>
          <w:szCs w:val="24"/>
        </w:rPr>
        <w:t xml:space="preserve">CLÁUSULA DÉCIMA </w:t>
      </w:r>
      <w:r w:rsidR="00C66B27">
        <w:rPr>
          <w:rFonts w:ascii="Times New Roman" w:hAnsi="Times New Roman" w:cs="Times New Roman"/>
          <w:sz w:val="24"/>
          <w:szCs w:val="24"/>
        </w:rPr>
        <w:t>NONA</w:t>
      </w:r>
      <w:r w:rsidRPr="00C11207">
        <w:rPr>
          <w:rFonts w:ascii="Times New Roman" w:hAnsi="Times New Roman" w:cs="Times New Roman"/>
          <w:sz w:val="24"/>
          <w:szCs w:val="24"/>
        </w:rPr>
        <w:t>– FORO (</w:t>
      </w:r>
      <w:hyperlink r:id="rId88" w:anchor="art92§1" w:history="1">
        <w:r w:rsidRPr="00C11207">
          <w:rPr>
            <w:rStyle w:val="Hyperlink"/>
            <w:rFonts w:ascii="Times New Roman" w:hAnsi="Times New Roman" w:cs="Times New Roman"/>
            <w:sz w:val="24"/>
            <w:szCs w:val="24"/>
          </w:rPr>
          <w:t>art. 92, §1º</w:t>
        </w:r>
      </w:hyperlink>
      <w:r w:rsidRPr="00C11207">
        <w:rPr>
          <w:rFonts w:ascii="Times New Roman" w:hAnsi="Times New Roman" w:cs="Times New Roman"/>
          <w:sz w:val="24"/>
          <w:szCs w:val="24"/>
        </w:rPr>
        <w:t>)</w:t>
      </w:r>
      <w:bookmarkEnd w:id="116"/>
      <w:bookmarkEnd w:id="117"/>
      <w:bookmarkEnd w:id="118"/>
    </w:p>
    <w:p w14:paraId="4473C5B7" w14:textId="04833C6D" w:rsidR="0023381E" w:rsidRPr="00C11207" w:rsidRDefault="00624A6E" w:rsidP="0023381E">
      <w:pPr>
        <w:pStyle w:val="Nivel2"/>
        <w:numPr>
          <w:ilvl w:val="0"/>
          <w:numId w:val="0"/>
        </w:numPr>
        <w:spacing w:afterLines="120" w:after="288" w:line="312" w:lineRule="auto"/>
        <w:rPr>
          <w:rFonts w:ascii="Times New Roman" w:hAnsi="Times New Roman" w:cs="Times New Roman"/>
          <w:sz w:val="24"/>
          <w:szCs w:val="24"/>
        </w:rPr>
      </w:pPr>
      <w:r>
        <w:rPr>
          <w:rFonts w:ascii="Times New Roman" w:hAnsi="Times New Roman" w:cs="Times New Roman"/>
          <w:color w:val="auto"/>
          <w:sz w:val="24"/>
          <w:szCs w:val="24"/>
          <w:lang w:eastAsia="en-US"/>
        </w:rPr>
        <w:t>19</w:t>
      </w:r>
      <w:r w:rsidR="0023381E" w:rsidRPr="00C11207">
        <w:rPr>
          <w:rFonts w:ascii="Times New Roman" w:hAnsi="Times New Roman" w:cs="Times New Roman"/>
          <w:color w:val="auto"/>
          <w:sz w:val="24"/>
          <w:szCs w:val="24"/>
          <w:lang w:eastAsia="en-US"/>
        </w:rPr>
        <w:t>.1Fica eleito o Foro da Justiça Federal de 1ª Instância</w:t>
      </w:r>
      <w:r w:rsidR="0023381E" w:rsidRPr="00C11207">
        <w:rPr>
          <w:rFonts w:ascii="Times New Roman" w:hAnsi="Times New Roman" w:cs="Times New Roman"/>
          <w:sz w:val="24"/>
          <w:szCs w:val="24"/>
        </w:rPr>
        <w:t xml:space="preserve">, Seção Judiciária de Pernambuco para dirimir os litígios que decorrerem da execução deste Termo de Contrato que não puderem ser compostos pela conciliação, conforme </w:t>
      </w:r>
      <w:hyperlink r:id="rId89" w:anchor="art92§1" w:history="1">
        <w:r w:rsidR="0023381E" w:rsidRPr="00C11207">
          <w:rPr>
            <w:rFonts w:ascii="Times New Roman" w:hAnsi="Times New Roman" w:cs="Times New Roman"/>
            <w:sz w:val="24"/>
            <w:szCs w:val="24"/>
          </w:rPr>
          <w:t>art. 92, §1º, da Lei nº 14.133/21</w:t>
        </w:r>
      </w:hyperlink>
      <w:r w:rsidR="0023381E" w:rsidRPr="00C11207">
        <w:rPr>
          <w:rFonts w:ascii="Times New Roman" w:hAnsi="Times New Roman" w:cs="Times New Roman"/>
          <w:sz w:val="24"/>
          <w:szCs w:val="24"/>
        </w:rPr>
        <w:t>.</w:t>
      </w:r>
    </w:p>
    <w:p w14:paraId="2874D36D" w14:textId="77777777" w:rsidR="0023381E" w:rsidRPr="00C11207" w:rsidRDefault="0023381E" w:rsidP="0023381E">
      <w:pPr>
        <w:spacing w:before="100" w:beforeAutospacing="1" w:after="100" w:afterAutospacing="1"/>
        <w:jc w:val="both"/>
        <w:rPr>
          <w:rFonts w:ascii="Times New Roman" w:hAnsi="Times New Roman" w:cs="Times New Roman"/>
          <w:color w:val="000000"/>
        </w:rPr>
      </w:pPr>
      <w:r w:rsidRPr="00C11207">
        <w:rPr>
          <w:rFonts w:ascii="Times New Roman" w:hAnsi="Times New Roman" w:cs="Times New Roman"/>
          <w:color w:val="000000"/>
        </w:rPr>
        <w:t>Para firmeza e validade do pactuado, o presente Termo de Contrato foi lavrado em via eletrônica, que, depois de lido e achado em ordem, vai assinado eletronicamente.</w:t>
      </w:r>
    </w:p>
    <w:p w14:paraId="4EF89B86" w14:textId="1FCA40AA" w:rsidR="00694A90" w:rsidRPr="00C11207" w:rsidRDefault="00694A90" w:rsidP="003510E8">
      <w:pPr>
        <w:pStyle w:val="Nivel3"/>
        <w:numPr>
          <w:ilvl w:val="0"/>
          <w:numId w:val="0"/>
        </w:numPr>
        <w:spacing w:beforeLines="120" w:before="288" w:afterLines="120" w:after="288" w:line="312" w:lineRule="auto"/>
        <w:ind w:left="709"/>
        <w:rPr>
          <w:rFonts w:ascii="Times New Roman" w:hAnsi="Times New Roman" w:cs="Times New Roman"/>
          <w:color w:val="FF0000"/>
          <w:sz w:val="24"/>
          <w:szCs w:val="24"/>
        </w:rPr>
      </w:pPr>
    </w:p>
    <w:p w14:paraId="5DF837EC" w14:textId="77777777" w:rsidR="00720164" w:rsidRPr="0070020C" w:rsidRDefault="00720164" w:rsidP="0070020C">
      <w:pPr>
        <w:pStyle w:val="Nivel01"/>
        <w:numPr>
          <w:ilvl w:val="0"/>
          <w:numId w:val="0"/>
        </w:numPr>
        <w:spacing w:before="120" w:afterLines="120" w:after="288" w:line="312" w:lineRule="auto"/>
        <w:rPr>
          <w:rFonts w:ascii="Times New Roman" w:hAnsi="Times New Roman" w:cs="Times New Roman"/>
          <w:sz w:val="24"/>
          <w:szCs w:val="24"/>
        </w:rPr>
      </w:pPr>
      <w:bookmarkStart w:id="119" w:name="_Toc211109230"/>
      <w:r w:rsidRPr="0070020C">
        <w:rPr>
          <w:rFonts w:ascii="Times New Roman" w:hAnsi="Times New Roman" w:cs="Times New Roman"/>
          <w:sz w:val="24"/>
          <w:szCs w:val="24"/>
        </w:rPr>
        <w:t>ANEXO III</w:t>
      </w:r>
      <w:bookmarkEnd w:id="119"/>
    </w:p>
    <w:p w14:paraId="09B3952E" w14:textId="77777777" w:rsidR="00720164" w:rsidRPr="00C11207" w:rsidRDefault="00720164" w:rsidP="00720164">
      <w:pPr>
        <w:spacing w:before="120" w:after="120"/>
        <w:ind w:left="120" w:right="120"/>
        <w:jc w:val="center"/>
        <w:rPr>
          <w:rFonts w:ascii="Times New Roman" w:eastAsia="Times New Roman" w:hAnsi="Times New Roman" w:cs="Times New Roman"/>
          <w:b/>
          <w:bCs/>
          <w:color w:val="000000"/>
        </w:rPr>
      </w:pPr>
    </w:p>
    <w:p w14:paraId="414EF2D9" w14:textId="3D5AE1D3" w:rsidR="00720164" w:rsidRPr="00C11207" w:rsidRDefault="00720164" w:rsidP="00720164">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76489A">
        <w:rPr>
          <w:rFonts w:ascii="Times New Roman" w:eastAsia="Times New Roman" w:hAnsi="Times New Roman" w:cs="Times New Roman"/>
          <w:b/>
          <w:bCs/>
          <w:color w:val="000000"/>
        </w:rPr>
        <w:t>91011/2025</w:t>
      </w:r>
    </w:p>
    <w:p w14:paraId="0CC74ED2" w14:textId="4DE6E9D4" w:rsidR="00720164" w:rsidRPr="00C11207" w:rsidRDefault="00720164" w:rsidP="00720164">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76489A">
        <w:rPr>
          <w:rFonts w:ascii="Times New Roman" w:eastAsia="Times New Roman" w:hAnsi="Times New Roman" w:cs="Times New Roman"/>
          <w:b/>
          <w:bCs/>
          <w:color w:val="000000"/>
        </w:rPr>
        <w:t>98/2025</w:t>
      </w:r>
      <w:r w:rsidRPr="00C11207">
        <w:rPr>
          <w:rFonts w:ascii="Times New Roman" w:eastAsia="Times New Roman" w:hAnsi="Times New Roman" w:cs="Times New Roman"/>
          <w:b/>
          <w:bCs/>
          <w:color w:val="000000"/>
        </w:rPr>
        <w:t>)</w:t>
      </w:r>
    </w:p>
    <w:p w14:paraId="5527758D" w14:textId="53AE3B86" w:rsidR="00720164" w:rsidRPr="00C11207" w:rsidRDefault="00720164" w:rsidP="00720164">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F02B75">
        <w:rPr>
          <w:rFonts w:ascii="Times New Roman" w:eastAsia="Times New Roman" w:hAnsi="Times New Roman" w:cs="Times New Roman"/>
          <w:b/>
          <w:bCs/>
          <w:color w:val="000000"/>
        </w:rPr>
        <w:t>0003530-63.2025.4.05.7500</w:t>
      </w:r>
    </w:p>
    <w:p w14:paraId="2D9734EE" w14:textId="77777777" w:rsidR="00720164" w:rsidRPr="00C11207" w:rsidRDefault="00720164" w:rsidP="00694A90">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37584618" w14:textId="77777777" w:rsidR="00694A90" w:rsidRPr="00C11207" w:rsidRDefault="00694A90" w:rsidP="00420F29">
      <w:pPr>
        <w:pStyle w:val="Nivel01"/>
        <w:numPr>
          <w:ilvl w:val="0"/>
          <w:numId w:val="0"/>
        </w:numPr>
        <w:tabs>
          <w:tab w:val="clear" w:pos="567"/>
        </w:tabs>
        <w:spacing w:beforeLines="120" w:before="288" w:afterLines="120" w:after="288" w:line="312" w:lineRule="auto"/>
        <w:jc w:val="center"/>
        <w:rPr>
          <w:rFonts w:ascii="Times New Roman" w:hAnsi="Times New Roman" w:cs="Times New Roman"/>
          <w:sz w:val="24"/>
          <w:szCs w:val="24"/>
        </w:rPr>
      </w:pPr>
      <w:bookmarkStart w:id="120" w:name="_Toc135819193"/>
      <w:bookmarkStart w:id="121" w:name="_Toc211109231"/>
      <w:r w:rsidRPr="00C11207">
        <w:rPr>
          <w:rFonts w:ascii="Times New Roman" w:hAnsi="Times New Roman" w:cs="Times New Roman"/>
          <w:sz w:val="24"/>
          <w:szCs w:val="24"/>
        </w:rPr>
        <w:t>DECLARAÇÃO DE MICROEMPRESA</w:t>
      </w:r>
      <w:bookmarkEnd w:id="120"/>
      <w:bookmarkEnd w:id="121"/>
    </w:p>
    <w:p w14:paraId="5085E4D4" w14:textId="77777777" w:rsidR="00694A90" w:rsidRPr="00C11207" w:rsidRDefault="00694A90" w:rsidP="00694A90">
      <w:pPr>
        <w:pStyle w:val="Nivel2"/>
        <w:numPr>
          <w:ilvl w:val="0"/>
          <w:numId w:val="0"/>
        </w:numPr>
        <w:ind w:left="4969"/>
        <w:rPr>
          <w:rFonts w:ascii="Times New Roman" w:eastAsia="Times New Roman" w:hAnsi="Times New Roman" w:cs="Times New Roman"/>
          <w:b/>
          <w:bCs/>
          <w:sz w:val="24"/>
          <w:szCs w:val="24"/>
        </w:rPr>
      </w:pPr>
    </w:p>
    <w:p w14:paraId="3BA87840" w14:textId="0CA051A9" w:rsidR="00694A90" w:rsidRDefault="00694A90" w:rsidP="00694A90">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Declaro que a empresa xxxxxxxxxxxxxxxxxxxxx, minha representada, está apta a receber os benefícios da Lei Complementar 123/06, por ser microempresa ou empresa de porte, e atende ao disposto no §2º do artigo 4º da Lei 14.133/21, uma vez que no ano-calendário da realização deste pregão </w:t>
      </w:r>
      <w:r w:rsidR="0076489A">
        <w:rPr>
          <w:rFonts w:ascii="Times New Roman" w:hAnsi="Times New Roman" w:cs="Times New Roman"/>
          <w:color w:val="auto"/>
          <w:sz w:val="24"/>
          <w:szCs w:val="24"/>
        </w:rPr>
        <w:t>91011/2025</w:t>
      </w:r>
      <w:r w:rsidRPr="00C11207">
        <w:rPr>
          <w:rFonts w:ascii="Times New Roman" w:hAnsi="Times New Roman" w:cs="Times New Roman"/>
          <w:color w:val="auto"/>
          <w:sz w:val="24"/>
          <w:szCs w:val="24"/>
        </w:rPr>
        <w:t>, ainda NÃO celebrou contratos com a Administração Pública cujos valores somados extrapolem a receita bruta máxima admitida para fins de enquadramento como empresa de pequeno porte.</w:t>
      </w:r>
    </w:p>
    <w:p w14:paraId="491A03EB" w14:textId="77777777" w:rsidR="00694A90" w:rsidRPr="00C11207" w:rsidRDefault="00694A90" w:rsidP="00694A90">
      <w:pPr>
        <w:spacing w:beforeLines="120" w:before="288" w:afterLines="120" w:after="288" w:line="312" w:lineRule="auto"/>
        <w:jc w:val="center"/>
        <w:rPr>
          <w:rFonts w:ascii="Times New Roman" w:eastAsia="MS Mincho" w:hAnsi="Times New Roman" w:cs="Times New Roman"/>
          <w:color w:val="000000"/>
        </w:rPr>
      </w:pPr>
      <w:r w:rsidRPr="00C11207">
        <w:rPr>
          <w:rFonts w:ascii="Times New Roman" w:eastAsia="MS Mincho" w:hAnsi="Times New Roman" w:cs="Times New Roman"/>
          <w:color w:val="000000"/>
        </w:rPr>
        <w:t>Representante da empresa</w:t>
      </w:r>
    </w:p>
    <w:p w14:paraId="30385A70" w14:textId="13ED13B1" w:rsidR="00DF6C81" w:rsidRPr="00DF6C81" w:rsidRDefault="00DF6C81" w:rsidP="00DF6C81">
      <w:pPr>
        <w:pStyle w:val="Nivel3"/>
        <w:numPr>
          <w:ilvl w:val="0"/>
          <w:numId w:val="0"/>
        </w:numPr>
        <w:spacing w:beforeLines="120" w:before="288" w:afterLines="120" w:after="288" w:line="312" w:lineRule="auto"/>
        <w:ind w:left="709" w:firstLine="425"/>
        <w:rPr>
          <w:rFonts w:ascii="Times New Roman" w:hAnsi="Times New Roman" w:cs="Times New Roman"/>
          <w:b/>
          <w:color w:val="FF0000"/>
          <w:sz w:val="24"/>
          <w:szCs w:val="24"/>
        </w:rPr>
      </w:pPr>
      <w:r w:rsidRPr="00DF6C81">
        <w:rPr>
          <w:rFonts w:ascii="Times New Roman" w:hAnsi="Times New Roman" w:cs="Times New Roman"/>
          <w:b/>
          <w:color w:val="FF0000"/>
          <w:sz w:val="24"/>
          <w:szCs w:val="24"/>
        </w:rPr>
        <w:t>Obs: esta declaração deve ser apresentada com a data</w:t>
      </w:r>
      <w:r>
        <w:rPr>
          <w:rFonts w:ascii="Times New Roman" w:hAnsi="Times New Roman" w:cs="Times New Roman"/>
          <w:b/>
          <w:color w:val="FF0000"/>
          <w:sz w:val="24"/>
          <w:szCs w:val="24"/>
        </w:rPr>
        <w:t xml:space="preserve"> do ANO</w:t>
      </w:r>
      <w:r w:rsidRPr="00DF6C81">
        <w:rPr>
          <w:rFonts w:ascii="Times New Roman" w:hAnsi="Times New Roman" w:cs="Times New Roman"/>
          <w:b/>
          <w:color w:val="FF0000"/>
          <w:sz w:val="24"/>
          <w:szCs w:val="24"/>
        </w:rPr>
        <w:t xml:space="preserve"> em que o pregoeiro convocou a empresa a anexar sua documentação independentemente do ano em que a primeira sessão do pregão aconteceu. Se no ANO em que esta declaração estiver sendo apresentada, a licitante CELEBROU</w:t>
      </w:r>
      <w:r>
        <w:rPr>
          <w:rFonts w:ascii="Times New Roman" w:hAnsi="Times New Roman" w:cs="Times New Roman"/>
          <w:b/>
          <w:color w:val="FF0000"/>
          <w:sz w:val="24"/>
          <w:szCs w:val="24"/>
        </w:rPr>
        <w:t xml:space="preserve"> (ainda que não tenha faturado nada em relação aos contratos assinados)</w:t>
      </w:r>
      <w:r w:rsidRPr="00DF6C81">
        <w:rPr>
          <w:rFonts w:ascii="Times New Roman" w:hAnsi="Times New Roman" w:cs="Times New Roman"/>
          <w:b/>
          <w:color w:val="FF0000"/>
          <w:sz w:val="24"/>
          <w:szCs w:val="24"/>
        </w:rPr>
        <w:t xml:space="preserve"> contratos com a Administração Pública cujos valores somados extrapolem a receita bruta máxima admitida para fins de enquadramento como empresa de pequeno porte</w:t>
      </w:r>
      <w:r>
        <w:rPr>
          <w:rFonts w:ascii="Times New Roman" w:hAnsi="Times New Roman" w:cs="Times New Roman"/>
          <w:b/>
          <w:color w:val="FF0000"/>
          <w:sz w:val="24"/>
          <w:szCs w:val="24"/>
        </w:rPr>
        <w:t>, A LICITANTE NÃO PODE APRESENTÁ-LA. Se a licitante deu lance de desempate de micro (quando não podia ter dado), comunique imediatamente o ENGANO e solicite desclassificação. Caso a licitante insista nesse erro</w:t>
      </w:r>
      <w:r w:rsidR="00CA0790">
        <w:rPr>
          <w:rFonts w:ascii="Times New Roman" w:hAnsi="Times New Roman" w:cs="Times New Roman"/>
          <w:b/>
          <w:color w:val="FF0000"/>
          <w:sz w:val="24"/>
          <w:szCs w:val="24"/>
        </w:rPr>
        <w:t xml:space="preserve"> poderá sofrer sanção (A</w:t>
      </w:r>
      <w:r w:rsidR="00CA0790" w:rsidRPr="00CA0790">
        <w:rPr>
          <w:rFonts w:ascii="Times New Roman" w:hAnsi="Times New Roman" w:cs="Times New Roman"/>
          <w:b/>
          <w:color w:val="FF0000"/>
          <w:sz w:val="24"/>
          <w:szCs w:val="24"/>
        </w:rPr>
        <w:t>córdão 1970/2025 TCU - PLENÁRIO</w:t>
      </w:r>
      <w:r w:rsidR="00CA0790">
        <w:rPr>
          <w:rFonts w:ascii="Times New Roman" w:hAnsi="Times New Roman" w:cs="Times New Roman"/>
          <w:b/>
          <w:color w:val="FF0000"/>
          <w:sz w:val="24"/>
          <w:szCs w:val="24"/>
        </w:rPr>
        <w:t>).</w:t>
      </w:r>
    </w:p>
    <w:p w14:paraId="2D1F7674" w14:textId="77777777" w:rsidR="00694A90" w:rsidRPr="00C11207" w:rsidRDefault="00694A90" w:rsidP="003510E8">
      <w:pPr>
        <w:pStyle w:val="Nivel3"/>
        <w:numPr>
          <w:ilvl w:val="0"/>
          <w:numId w:val="0"/>
        </w:numPr>
        <w:spacing w:beforeLines="120" w:before="288" w:afterLines="120" w:after="288" w:line="312" w:lineRule="auto"/>
        <w:ind w:left="709"/>
        <w:rPr>
          <w:rFonts w:ascii="Times New Roman" w:eastAsia="Times New Roman" w:hAnsi="Times New Roman" w:cs="Times New Roman"/>
          <w:color w:val="FF0000"/>
          <w:sz w:val="24"/>
          <w:szCs w:val="24"/>
        </w:rPr>
      </w:pPr>
    </w:p>
    <w:p w14:paraId="0ADCD8C9" w14:textId="77777777" w:rsidR="00E42698" w:rsidRPr="00C11207" w:rsidRDefault="00E42698" w:rsidP="00E42698">
      <w:pPr>
        <w:pStyle w:val="Nivel2"/>
        <w:numPr>
          <w:ilvl w:val="0"/>
          <w:numId w:val="0"/>
        </w:numPr>
        <w:ind w:left="4969"/>
        <w:rPr>
          <w:rFonts w:ascii="Times New Roman" w:hAnsi="Times New Roman" w:cs="Times New Roman"/>
          <w:sz w:val="24"/>
          <w:szCs w:val="24"/>
        </w:rPr>
      </w:pPr>
    </w:p>
    <w:p w14:paraId="4BCDE423" w14:textId="77777777" w:rsidR="00E42698" w:rsidRPr="00C11207" w:rsidRDefault="00E42698" w:rsidP="008F330B">
      <w:pPr>
        <w:spacing w:beforeLines="120" w:before="288" w:afterLines="120" w:after="288" w:line="312" w:lineRule="auto"/>
        <w:ind w:firstLine="567"/>
        <w:rPr>
          <w:rFonts w:ascii="Times New Roman" w:eastAsia="MS Mincho" w:hAnsi="Times New Roman" w:cs="Times New Roman"/>
          <w:color w:val="000000"/>
        </w:rPr>
      </w:pPr>
    </w:p>
    <w:p w14:paraId="15273847" w14:textId="5CF670F5" w:rsidR="00475749" w:rsidRPr="00C11207" w:rsidRDefault="00475749" w:rsidP="0070020C">
      <w:pPr>
        <w:pStyle w:val="Nivel01"/>
        <w:numPr>
          <w:ilvl w:val="0"/>
          <w:numId w:val="0"/>
        </w:numPr>
        <w:spacing w:before="120" w:afterLines="120" w:after="288" w:line="312" w:lineRule="auto"/>
        <w:rPr>
          <w:rFonts w:ascii="Times New Roman" w:eastAsia="Times New Roman" w:hAnsi="Times New Roman" w:cs="Times New Roman"/>
          <w:b w:val="0"/>
          <w:bCs w:val="0"/>
          <w:sz w:val="24"/>
          <w:szCs w:val="24"/>
        </w:rPr>
      </w:pPr>
      <w:bookmarkStart w:id="122" w:name="_Toc211109232"/>
      <w:bookmarkEnd w:id="35"/>
      <w:r w:rsidRPr="0070020C">
        <w:rPr>
          <w:rFonts w:ascii="Times New Roman" w:hAnsi="Times New Roman" w:cs="Times New Roman"/>
          <w:sz w:val="24"/>
          <w:szCs w:val="24"/>
        </w:rPr>
        <w:t>ANEXO IV</w:t>
      </w:r>
      <w:bookmarkEnd w:id="122"/>
    </w:p>
    <w:p w14:paraId="1CA6BF3B" w14:textId="77777777" w:rsidR="00475749" w:rsidRPr="00C11207" w:rsidRDefault="00475749" w:rsidP="00475749">
      <w:pPr>
        <w:spacing w:before="120" w:after="120"/>
        <w:ind w:left="120" w:right="120"/>
        <w:jc w:val="center"/>
        <w:rPr>
          <w:rFonts w:ascii="Times New Roman" w:eastAsia="Times New Roman" w:hAnsi="Times New Roman" w:cs="Times New Roman"/>
          <w:b/>
          <w:bCs/>
          <w:color w:val="000000"/>
        </w:rPr>
      </w:pPr>
    </w:p>
    <w:p w14:paraId="44030031" w14:textId="3EE8E4BD" w:rsidR="00475749" w:rsidRPr="00C11207" w:rsidRDefault="00475749" w:rsidP="00475749">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76489A">
        <w:rPr>
          <w:rFonts w:ascii="Times New Roman" w:eastAsia="Times New Roman" w:hAnsi="Times New Roman" w:cs="Times New Roman"/>
          <w:b/>
          <w:bCs/>
          <w:color w:val="000000"/>
        </w:rPr>
        <w:t>91011/2025</w:t>
      </w:r>
    </w:p>
    <w:p w14:paraId="422B35C3" w14:textId="66C0984C" w:rsidR="00475749" w:rsidRPr="00C11207" w:rsidRDefault="00475749" w:rsidP="00475749">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76489A">
        <w:rPr>
          <w:rFonts w:ascii="Times New Roman" w:eastAsia="Times New Roman" w:hAnsi="Times New Roman" w:cs="Times New Roman"/>
          <w:b/>
          <w:bCs/>
          <w:color w:val="000000"/>
        </w:rPr>
        <w:t>98/2025</w:t>
      </w:r>
      <w:r w:rsidRPr="00C11207">
        <w:rPr>
          <w:rFonts w:ascii="Times New Roman" w:eastAsia="Times New Roman" w:hAnsi="Times New Roman" w:cs="Times New Roman"/>
          <w:b/>
          <w:bCs/>
          <w:color w:val="000000"/>
        </w:rPr>
        <w:t>)</w:t>
      </w:r>
    </w:p>
    <w:p w14:paraId="0EBA4B24" w14:textId="08BCEC4D" w:rsidR="00475749" w:rsidRDefault="00475749" w:rsidP="00475749">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F02B75">
        <w:rPr>
          <w:rFonts w:ascii="Times New Roman" w:eastAsia="Times New Roman" w:hAnsi="Times New Roman" w:cs="Times New Roman"/>
          <w:b/>
          <w:bCs/>
          <w:color w:val="000000"/>
        </w:rPr>
        <w:t>0003530-63.2025.4.05.7500</w:t>
      </w:r>
    </w:p>
    <w:p w14:paraId="5E0CB9B2" w14:textId="77777777" w:rsidR="00475749" w:rsidRPr="00C11207" w:rsidRDefault="00475749" w:rsidP="00475749">
      <w:pPr>
        <w:spacing w:before="120" w:after="120"/>
        <w:ind w:left="120" w:right="120"/>
        <w:jc w:val="center"/>
        <w:rPr>
          <w:rFonts w:ascii="Times New Roman" w:eastAsia="Times New Roman" w:hAnsi="Times New Roman" w:cs="Times New Roman"/>
          <w:b/>
          <w:bCs/>
          <w:color w:val="000000"/>
        </w:rPr>
      </w:pPr>
    </w:p>
    <w:p w14:paraId="7957880E" w14:textId="77777777" w:rsidR="00475749" w:rsidRPr="00A55F3F" w:rsidRDefault="00475749" w:rsidP="00475749">
      <w:pPr>
        <w:pStyle w:val="Nivel01"/>
        <w:numPr>
          <w:ilvl w:val="0"/>
          <w:numId w:val="0"/>
        </w:numPr>
        <w:tabs>
          <w:tab w:val="clear" w:pos="567"/>
        </w:tabs>
        <w:spacing w:before="120" w:afterLines="120" w:after="288" w:line="312" w:lineRule="auto"/>
        <w:rPr>
          <w:rFonts w:ascii="Times New Roman" w:eastAsia="Times New Roman" w:hAnsi="Times New Roman" w:cs="Times New Roman"/>
          <w:b w:val="0"/>
          <w:bCs w:val="0"/>
          <w:sz w:val="24"/>
          <w:szCs w:val="24"/>
        </w:rPr>
      </w:pPr>
      <w:bookmarkStart w:id="123" w:name="_Toc203040604"/>
      <w:bookmarkStart w:id="124" w:name="_Toc211109233"/>
      <w:r w:rsidRPr="00A55F3F">
        <w:rPr>
          <w:rFonts w:ascii="Times New Roman" w:eastAsiaTheme="minorEastAsia" w:hAnsi="Times New Roman" w:cs="Times New Roman"/>
          <w:bCs w:val="0"/>
          <w:sz w:val="24"/>
          <w:szCs w:val="24"/>
        </w:rPr>
        <w:t>ANEXO V - DECLARAÇÃO DE PARENTESCO*</w:t>
      </w:r>
      <w:bookmarkEnd w:id="123"/>
      <w:bookmarkEnd w:id="124"/>
    </w:p>
    <w:p w14:paraId="2E0B6F62" w14:textId="77777777" w:rsidR="00475749" w:rsidRPr="00A55F3F" w:rsidRDefault="00475749" w:rsidP="00475749">
      <w:pPr>
        <w:jc w:val="both"/>
        <w:rPr>
          <w:rFonts w:ascii="Times New Roman" w:hAnsi="Times New Roman" w:cs="Times New Roman"/>
        </w:rPr>
      </w:pPr>
      <w:r w:rsidRPr="00A55F3F">
        <w:rPr>
          <w:rFonts w:ascii="Times New Roman" w:hAnsi="Times New Roman" w:cs="Times New Roman"/>
        </w:rPr>
        <w:t xml:space="preserve">Declaro que os sócios da empresa xxxxxxxxxxxxxxxxxxxxx, minha representada, NÃO são servidores da JFPE; </w:t>
      </w:r>
      <w:r>
        <w:rPr>
          <w:rFonts w:ascii="Times New Roman" w:hAnsi="Times New Roman" w:cs="Times New Roman"/>
          <w:color w:val="FF0000"/>
        </w:rPr>
        <w:t>NÃO manté</w:t>
      </w:r>
      <w:r w:rsidRPr="00A55F3F">
        <w:rPr>
          <w:rFonts w:ascii="Times New Roman" w:hAnsi="Times New Roman" w:cs="Times New Roman"/>
          <w:color w:val="FF0000"/>
        </w:rPr>
        <w:t>m</w:t>
      </w:r>
      <w:r w:rsidRPr="00A55F3F">
        <w:rPr>
          <w:rFonts w:ascii="Times New Roman" w:hAnsi="Times New Roman" w:cs="Times New Roman"/>
        </w:rPr>
        <w:t xml:space="preserve"> vínculo de natureza técnica, comercial, econômica, financeira, trabalhista ou civil com dirigente da JUSTIÇA FEDERAL DE PERNAMBUCO ou com OS SERVIDORES DA SEÇÃO DE LICITAÇÕES E CONTRATOS ou FISCAIS de contrato da JFPE, e que não são cônjuges, companheiro ou parente em linha reta, colateral ou por afinidade, até o terceiro grau dos citados agentes públicos;</w:t>
      </w:r>
    </w:p>
    <w:p w14:paraId="07BCC478" w14:textId="77777777" w:rsidR="00475749" w:rsidRPr="00A55F3F" w:rsidRDefault="00475749" w:rsidP="00475749">
      <w:pPr>
        <w:spacing w:beforeLines="120" w:before="288" w:afterLines="120" w:after="288" w:line="312" w:lineRule="auto"/>
        <w:jc w:val="center"/>
        <w:rPr>
          <w:rFonts w:ascii="Times New Roman" w:eastAsia="MS Mincho" w:hAnsi="Times New Roman" w:cs="Times New Roman"/>
          <w:color w:val="000000"/>
        </w:rPr>
      </w:pPr>
      <w:r w:rsidRPr="00A55F3F">
        <w:rPr>
          <w:rFonts w:ascii="Times New Roman" w:eastAsia="MS Mincho" w:hAnsi="Times New Roman" w:cs="Times New Roman"/>
          <w:color w:val="000000"/>
        </w:rPr>
        <w:t>Representante da empresa</w:t>
      </w:r>
    </w:p>
    <w:p w14:paraId="6FC9D61B" w14:textId="77777777" w:rsidR="00475749" w:rsidRPr="00A55F3F" w:rsidRDefault="00475749" w:rsidP="00475749">
      <w:pPr>
        <w:spacing w:beforeLines="120" w:before="288" w:afterLines="120" w:after="288" w:line="312" w:lineRule="auto"/>
        <w:jc w:val="both"/>
        <w:rPr>
          <w:rFonts w:ascii="Times New Roman" w:eastAsia="MS Mincho" w:hAnsi="Times New Roman" w:cs="Times New Roman"/>
          <w:color w:val="000000"/>
        </w:rPr>
      </w:pPr>
      <w:r w:rsidRPr="00A55F3F">
        <w:rPr>
          <w:rFonts w:ascii="Times New Roman" w:eastAsia="MS Mincho" w:hAnsi="Times New Roman" w:cs="Times New Roman"/>
          <w:color w:val="000000"/>
        </w:rPr>
        <w:t>* A licitante que não puder fazer essa declaração, deve elencar os seus motivos.</w:t>
      </w:r>
    </w:p>
    <w:p w14:paraId="450F74ED" w14:textId="77777777" w:rsidR="00E42698" w:rsidRPr="00C11207" w:rsidRDefault="00E42698" w:rsidP="008F330B">
      <w:pPr>
        <w:spacing w:beforeLines="120" w:before="288" w:afterLines="120" w:after="288" w:line="312" w:lineRule="auto"/>
        <w:ind w:firstLine="567"/>
        <w:rPr>
          <w:rFonts w:ascii="Times New Roman" w:eastAsia="MS Mincho" w:hAnsi="Times New Roman" w:cs="Times New Roman"/>
          <w:color w:val="000000"/>
        </w:rPr>
      </w:pPr>
    </w:p>
    <w:sectPr w:rsidR="00E42698" w:rsidRPr="00C11207" w:rsidSect="00231D35">
      <w:headerReference w:type="default" r:id="rId90"/>
      <w:footerReference w:type="default" r:id="rId91"/>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D6AC3" w14:textId="77777777" w:rsidR="007069F7" w:rsidRDefault="007069F7">
      <w:r>
        <w:separator/>
      </w:r>
    </w:p>
  </w:endnote>
  <w:endnote w:type="continuationSeparator" w:id="0">
    <w:p w14:paraId="716572F8" w14:textId="77777777" w:rsidR="007069F7" w:rsidRDefault="007069F7">
      <w:r>
        <w:continuationSeparator/>
      </w:r>
    </w:p>
  </w:endnote>
  <w:endnote w:type="continuationNotice" w:id="1">
    <w:p w14:paraId="66BAA341" w14:textId="77777777" w:rsidR="007069F7" w:rsidRDefault="00706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069F7" w:rsidRPr="007B5385" w:rsidRDefault="007069F7"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4BB655D3" w:rsidR="007069F7" w:rsidRPr="00244403" w:rsidRDefault="007069F7"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4081E">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4081E">
          <w:rPr>
            <w:rFonts w:ascii="Arial" w:hAnsi="Arial" w:cs="Arial"/>
            <w:noProof/>
            <w:color w:val="595959" w:themeColor="text1" w:themeTint="A6"/>
            <w:sz w:val="18"/>
            <w:szCs w:val="18"/>
          </w:rPr>
          <w:t>106</w:t>
        </w:r>
        <w:r w:rsidRPr="00244403">
          <w:rPr>
            <w:rFonts w:ascii="Arial" w:hAnsi="Arial" w:cs="Arial"/>
            <w:color w:val="595959" w:themeColor="text1" w:themeTint="A6"/>
            <w:sz w:val="18"/>
            <w:szCs w:val="18"/>
          </w:rPr>
          <w:fldChar w:fldCharType="end"/>
        </w:r>
      </w:p>
    </w:sdtContent>
  </w:sdt>
  <w:p w14:paraId="0EFE2F55" w14:textId="7E8E6AED" w:rsidR="007069F7" w:rsidRPr="00896AC9" w:rsidRDefault="007069F7" w:rsidP="00E25A63">
    <w:pPr>
      <w:pStyle w:val="Rodap"/>
      <w:rPr>
        <w:rFonts w:ascii="Times New Roman" w:hAnsi="Times New Roman"/>
        <w:b/>
        <w:sz w:val="20"/>
      </w:rPr>
    </w:pPr>
    <w:r w:rsidRPr="00896AC9">
      <w:rPr>
        <w:rFonts w:ascii="Times New Roman" w:hAnsi="Times New Roman"/>
        <w:b/>
        <w:sz w:val="20"/>
      </w:rPr>
      <w:t>JUSTIÇA FEDERAL DE PERNAMBUCO. UASG: 090009 - Endereço: Avenida Recife, 6250. Jiquiá. CEP: 50.781-000.  Recife/PE. E-mail: licitacao@jfpe.jus.br, Fones: 81 - 3213-6442.</w:t>
    </w:r>
  </w:p>
  <w:p w14:paraId="7E6308F2" w14:textId="73E1414E" w:rsidR="007069F7" w:rsidRPr="00842420" w:rsidRDefault="007069F7"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B9591" w14:textId="77777777" w:rsidR="007069F7" w:rsidRDefault="007069F7">
      <w:r>
        <w:separator/>
      </w:r>
    </w:p>
  </w:footnote>
  <w:footnote w:type="continuationSeparator" w:id="0">
    <w:p w14:paraId="1B321312" w14:textId="77777777" w:rsidR="007069F7" w:rsidRDefault="007069F7">
      <w:r>
        <w:continuationSeparator/>
      </w:r>
    </w:p>
  </w:footnote>
  <w:footnote w:type="continuationNotice" w:id="1">
    <w:p w14:paraId="39CDB0DB" w14:textId="77777777" w:rsidR="007069F7" w:rsidRDefault="007069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0398C509" w:rsidR="007069F7" w:rsidRPr="00FB2001" w:rsidRDefault="007069F7" w:rsidP="00FB2001">
    <w:pPr>
      <w:pStyle w:val="Cabealho"/>
      <w:tabs>
        <w:tab w:val="left" w:pos="1537"/>
        <w:tab w:val="right" w:pos="9638"/>
      </w:tabs>
      <w:rPr>
        <w:rFonts w:ascii="Arial" w:hAnsi="Arial" w:cs="Arial"/>
        <w:color w:val="FF0000"/>
        <w:sz w:val="20"/>
        <w:szCs w:val="20"/>
      </w:rPr>
    </w:pP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sidRPr="00FB2001">
      <w:rPr>
        <w:rFonts w:ascii="Arial" w:hAnsi="Arial" w:cs="Arial"/>
        <w:color w:val="FF0000"/>
        <w:sz w:val="20"/>
        <w:szCs w:val="20"/>
      </w:rPr>
      <w:t xml:space="preserve">EDITAL - PREGÃO ELETRÔNICO Nº </w:t>
    </w:r>
    <w:r>
      <w:rPr>
        <w:rFonts w:ascii="Arial" w:hAnsi="Arial" w:cs="Arial"/>
        <w:color w:val="FF0000"/>
        <w:sz w:val="20"/>
        <w:szCs w:val="20"/>
      </w:rPr>
      <w:t>91011/2025</w:t>
    </w:r>
  </w:p>
  <w:p w14:paraId="53A58E01" w14:textId="77777777" w:rsidR="007069F7" w:rsidRDefault="007069F7" w:rsidP="00AC5259">
    <w:pPr>
      <w:pStyle w:val="Cabealho"/>
      <w:jc w:val="right"/>
    </w:pPr>
  </w:p>
  <w:p w14:paraId="36411352" w14:textId="77777777" w:rsidR="007069F7" w:rsidRDefault="007069F7"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D95264"/>
    <w:multiLevelType w:val="multilevel"/>
    <w:tmpl w:val="40CC5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433329"/>
    <w:multiLevelType w:val="multilevel"/>
    <w:tmpl w:val="DBBAF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3B3B21"/>
    <w:multiLevelType w:val="multilevel"/>
    <w:tmpl w:val="274AC292"/>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D9F3308"/>
    <w:multiLevelType w:val="multilevel"/>
    <w:tmpl w:val="C9F09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77742C"/>
    <w:multiLevelType w:val="multilevel"/>
    <w:tmpl w:val="203AA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8B0223"/>
    <w:multiLevelType w:val="multilevel"/>
    <w:tmpl w:val="54E2E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9F052F"/>
    <w:multiLevelType w:val="multilevel"/>
    <w:tmpl w:val="FD36A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4"/>
  </w:num>
  <w:num w:numId="4">
    <w:abstractNumId w:val="15"/>
  </w:num>
  <w:num w:numId="5">
    <w:abstractNumId w:val="8"/>
  </w:num>
  <w:num w:numId="6">
    <w:abstractNumId w:val="5"/>
  </w:num>
  <w:num w:numId="7">
    <w:abstractNumId w:val="10"/>
  </w:num>
  <w:num w:numId="8">
    <w:abstractNumId w:val="11"/>
  </w:num>
  <w:num w:numId="9">
    <w:abstractNumId w:val="4"/>
  </w:num>
  <w:num w:numId="10">
    <w:abstractNumId w:val="13"/>
  </w:num>
  <w:num w:numId="11">
    <w:abstractNumId w:val="7"/>
  </w:num>
  <w:num w:numId="12">
    <w:abstractNumId w:val="1"/>
  </w:num>
  <w:num w:numId="13">
    <w:abstractNumId w:val="9"/>
  </w:num>
  <w:num w:numId="14">
    <w:abstractNumId w:val="12"/>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D9"/>
    <w:rsid w:val="000019C6"/>
    <w:rsid w:val="0000236D"/>
    <w:rsid w:val="00003298"/>
    <w:rsid w:val="00003F8B"/>
    <w:rsid w:val="00004D4F"/>
    <w:rsid w:val="00004F90"/>
    <w:rsid w:val="00005901"/>
    <w:rsid w:val="00005A68"/>
    <w:rsid w:val="00005C75"/>
    <w:rsid w:val="00006179"/>
    <w:rsid w:val="00006180"/>
    <w:rsid w:val="000066C8"/>
    <w:rsid w:val="000069B4"/>
    <w:rsid w:val="000070AF"/>
    <w:rsid w:val="000073F3"/>
    <w:rsid w:val="0000756E"/>
    <w:rsid w:val="00007E0D"/>
    <w:rsid w:val="00010034"/>
    <w:rsid w:val="00010C6A"/>
    <w:rsid w:val="00011390"/>
    <w:rsid w:val="000120B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3F6"/>
    <w:rsid w:val="00021486"/>
    <w:rsid w:val="00022255"/>
    <w:rsid w:val="0002260C"/>
    <w:rsid w:val="0002289A"/>
    <w:rsid w:val="000229B1"/>
    <w:rsid w:val="00022BA7"/>
    <w:rsid w:val="00022BCF"/>
    <w:rsid w:val="0002306D"/>
    <w:rsid w:val="00023CDD"/>
    <w:rsid w:val="000242C8"/>
    <w:rsid w:val="00025B38"/>
    <w:rsid w:val="00025E06"/>
    <w:rsid w:val="00026A9C"/>
    <w:rsid w:val="00027155"/>
    <w:rsid w:val="000277DE"/>
    <w:rsid w:val="00027855"/>
    <w:rsid w:val="00027933"/>
    <w:rsid w:val="00027A5D"/>
    <w:rsid w:val="00027AF9"/>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241"/>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8C5"/>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461"/>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6D9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4DC6"/>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4CDC"/>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4EA2"/>
    <w:rsid w:val="000D5774"/>
    <w:rsid w:val="000D5CAD"/>
    <w:rsid w:val="000D6597"/>
    <w:rsid w:val="000D76B8"/>
    <w:rsid w:val="000E071F"/>
    <w:rsid w:val="000E09F9"/>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D8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996"/>
    <w:rsid w:val="00124A63"/>
    <w:rsid w:val="00124F89"/>
    <w:rsid w:val="00124FB7"/>
    <w:rsid w:val="00125A7B"/>
    <w:rsid w:val="00125AC4"/>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2A64"/>
    <w:rsid w:val="00133148"/>
    <w:rsid w:val="00133A1F"/>
    <w:rsid w:val="001342C0"/>
    <w:rsid w:val="00134694"/>
    <w:rsid w:val="00134FE4"/>
    <w:rsid w:val="0013520A"/>
    <w:rsid w:val="00135710"/>
    <w:rsid w:val="00135CCD"/>
    <w:rsid w:val="00136255"/>
    <w:rsid w:val="00136307"/>
    <w:rsid w:val="00136D43"/>
    <w:rsid w:val="00136F70"/>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41F"/>
    <w:rsid w:val="0014670B"/>
    <w:rsid w:val="001468D3"/>
    <w:rsid w:val="00146BDF"/>
    <w:rsid w:val="00147222"/>
    <w:rsid w:val="0014755F"/>
    <w:rsid w:val="00150295"/>
    <w:rsid w:val="00151698"/>
    <w:rsid w:val="001516EA"/>
    <w:rsid w:val="0015172D"/>
    <w:rsid w:val="0015394F"/>
    <w:rsid w:val="00153E25"/>
    <w:rsid w:val="00154505"/>
    <w:rsid w:val="00154B86"/>
    <w:rsid w:val="00154BF4"/>
    <w:rsid w:val="00155D25"/>
    <w:rsid w:val="001562A8"/>
    <w:rsid w:val="00156349"/>
    <w:rsid w:val="0015684D"/>
    <w:rsid w:val="00156C74"/>
    <w:rsid w:val="00156E90"/>
    <w:rsid w:val="00157ADC"/>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8C"/>
    <w:rsid w:val="001772A8"/>
    <w:rsid w:val="001777C6"/>
    <w:rsid w:val="00177958"/>
    <w:rsid w:val="00177CD5"/>
    <w:rsid w:val="00180391"/>
    <w:rsid w:val="00180B4C"/>
    <w:rsid w:val="0018179A"/>
    <w:rsid w:val="001817D2"/>
    <w:rsid w:val="001818B0"/>
    <w:rsid w:val="00181E1F"/>
    <w:rsid w:val="00181F1C"/>
    <w:rsid w:val="0018218A"/>
    <w:rsid w:val="001825A9"/>
    <w:rsid w:val="00182912"/>
    <w:rsid w:val="00184086"/>
    <w:rsid w:val="001842A6"/>
    <w:rsid w:val="00184618"/>
    <w:rsid w:val="00184919"/>
    <w:rsid w:val="00184E7C"/>
    <w:rsid w:val="00185F3B"/>
    <w:rsid w:val="0018613B"/>
    <w:rsid w:val="0019000E"/>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17"/>
    <w:rsid w:val="001A20E8"/>
    <w:rsid w:val="001A2CE9"/>
    <w:rsid w:val="001A3153"/>
    <w:rsid w:val="001A3A05"/>
    <w:rsid w:val="001A3ADF"/>
    <w:rsid w:val="001A3E18"/>
    <w:rsid w:val="001A43DE"/>
    <w:rsid w:val="001A4748"/>
    <w:rsid w:val="001A570F"/>
    <w:rsid w:val="001A589E"/>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AB"/>
    <w:rsid w:val="001C57FF"/>
    <w:rsid w:val="001C59C0"/>
    <w:rsid w:val="001C5FEE"/>
    <w:rsid w:val="001C694F"/>
    <w:rsid w:val="001C6C9C"/>
    <w:rsid w:val="001C7098"/>
    <w:rsid w:val="001C70DB"/>
    <w:rsid w:val="001C721E"/>
    <w:rsid w:val="001C72CA"/>
    <w:rsid w:val="001D1172"/>
    <w:rsid w:val="001D1317"/>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62"/>
    <w:rsid w:val="001E40D3"/>
    <w:rsid w:val="001E52DF"/>
    <w:rsid w:val="001E60BA"/>
    <w:rsid w:val="001E702D"/>
    <w:rsid w:val="001E722B"/>
    <w:rsid w:val="001E7281"/>
    <w:rsid w:val="001E7948"/>
    <w:rsid w:val="001E7CE4"/>
    <w:rsid w:val="001F0A6E"/>
    <w:rsid w:val="001F0D23"/>
    <w:rsid w:val="001F0E4E"/>
    <w:rsid w:val="001F28BE"/>
    <w:rsid w:val="001F39FA"/>
    <w:rsid w:val="001F4278"/>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A3"/>
    <w:rsid w:val="00211C19"/>
    <w:rsid w:val="00211F6A"/>
    <w:rsid w:val="0021232F"/>
    <w:rsid w:val="00212535"/>
    <w:rsid w:val="00213BE8"/>
    <w:rsid w:val="00213E2F"/>
    <w:rsid w:val="00213E32"/>
    <w:rsid w:val="00214276"/>
    <w:rsid w:val="00216492"/>
    <w:rsid w:val="0021698A"/>
    <w:rsid w:val="00216AA5"/>
    <w:rsid w:val="00220307"/>
    <w:rsid w:val="00220365"/>
    <w:rsid w:val="0022068A"/>
    <w:rsid w:val="00220CD0"/>
    <w:rsid w:val="00220D79"/>
    <w:rsid w:val="00220FFE"/>
    <w:rsid w:val="00221BA5"/>
    <w:rsid w:val="002226F5"/>
    <w:rsid w:val="00222980"/>
    <w:rsid w:val="002231F7"/>
    <w:rsid w:val="00223218"/>
    <w:rsid w:val="0022333F"/>
    <w:rsid w:val="00223621"/>
    <w:rsid w:val="002241A2"/>
    <w:rsid w:val="002243A6"/>
    <w:rsid w:val="00224CD4"/>
    <w:rsid w:val="00225EC5"/>
    <w:rsid w:val="00226061"/>
    <w:rsid w:val="0022617E"/>
    <w:rsid w:val="0022623F"/>
    <w:rsid w:val="00226320"/>
    <w:rsid w:val="002267BC"/>
    <w:rsid w:val="00226E15"/>
    <w:rsid w:val="002273DE"/>
    <w:rsid w:val="00227861"/>
    <w:rsid w:val="00227F96"/>
    <w:rsid w:val="00230B27"/>
    <w:rsid w:val="00230C82"/>
    <w:rsid w:val="00231D35"/>
    <w:rsid w:val="00231E9C"/>
    <w:rsid w:val="002322DE"/>
    <w:rsid w:val="0023260A"/>
    <w:rsid w:val="00232E32"/>
    <w:rsid w:val="002333D7"/>
    <w:rsid w:val="0023381E"/>
    <w:rsid w:val="002345B4"/>
    <w:rsid w:val="00235187"/>
    <w:rsid w:val="00236150"/>
    <w:rsid w:val="00236166"/>
    <w:rsid w:val="00236EF6"/>
    <w:rsid w:val="00240B17"/>
    <w:rsid w:val="00240E5B"/>
    <w:rsid w:val="00241680"/>
    <w:rsid w:val="00241D78"/>
    <w:rsid w:val="00241F34"/>
    <w:rsid w:val="002430F2"/>
    <w:rsid w:val="00243760"/>
    <w:rsid w:val="00244252"/>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B72"/>
    <w:rsid w:val="00253C18"/>
    <w:rsid w:val="00253EDB"/>
    <w:rsid w:val="00254DDE"/>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D1C"/>
    <w:rsid w:val="00261723"/>
    <w:rsid w:val="002617C8"/>
    <w:rsid w:val="002617F3"/>
    <w:rsid w:val="00261925"/>
    <w:rsid w:val="00261A38"/>
    <w:rsid w:val="00262481"/>
    <w:rsid w:val="002632D7"/>
    <w:rsid w:val="0026386A"/>
    <w:rsid w:val="00263A2E"/>
    <w:rsid w:val="0026417F"/>
    <w:rsid w:val="0026552C"/>
    <w:rsid w:val="002656A2"/>
    <w:rsid w:val="00265B35"/>
    <w:rsid w:val="00265F07"/>
    <w:rsid w:val="00265FB6"/>
    <w:rsid w:val="002660F7"/>
    <w:rsid w:val="00266151"/>
    <w:rsid w:val="00267125"/>
    <w:rsid w:val="00267178"/>
    <w:rsid w:val="00267993"/>
    <w:rsid w:val="00267B22"/>
    <w:rsid w:val="00270623"/>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518"/>
    <w:rsid w:val="00283963"/>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0F2F"/>
    <w:rsid w:val="002911C7"/>
    <w:rsid w:val="0029157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31"/>
    <w:rsid w:val="002A127F"/>
    <w:rsid w:val="002A17C6"/>
    <w:rsid w:val="002A18C1"/>
    <w:rsid w:val="002A19C7"/>
    <w:rsid w:val="002A1D8D"/>
    <w:rsid w:val="002A2822"/>
    <w:rsid w:val="002A3A9F"/>
    <w:rsid w:val="002A3D1E"/>
    <w:rsid w:val="002A4265"/>
    <w:rsid w:val="002A442D"/>
    <w:rsid w:val="002A4502"/>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116"/>
    <w:rsid w:val="002B7727"/>
    <w:rsid w:val="002B7EB0"/>
    <w:rsid w:val="002C006A"/>
    <w:rsid w:val="002C1258"/>
    <w:rsid w:val="002C17A8"/>
    <w:rsid w:val="002C2C44"/>
    <w:rsid w:val="002C33AD"/>
    <w:rsid w:val="002C4E86"/>
    <w:rsid w:val="002C500E"/>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48A"/>
    <w:rsid w:val="002D381A"/>
    <w:rsid w:val="002D3A8C"/>
    <w:rsid w:val="002D5122"/>
    <w:rsid w:val="002D5AAD"/>
    <w:rsid w:val="002D5CA9"/>
    <w:rsid w:val="002D6984"/>
    <w:rsid w:val="002D6BF6"/>
    <w:rsid w:val="002D6CFB"/>
    <w:rsid w:val="002D6DBE"/>
    <w:rsid w:val="002D6F4E"/>
    <w:rsid w:val="002D78B4"/>
    <w:rsid w:val="002D7C8E"/>
    <w:rsid w:val="002E1455"/>
    <w:rsid w:val="002E15A7"/>
    <w:rsid w:val="002E160F"/>
    <w:rsid w:val="002E1EE8"/>
    <w:rsid w:val="002E2016"/>
    <w:rsid w:val="002E2043"/>
    <w:rsid w:val="002E2074"/>
    <w:rsid w:val="002E276E"/>
    <w:rsid w:val="002E2B74"/>
    <w:rsid w:val="002E2D93"/>
    <w:rsid w:val="002E2E17"/>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5C1"/>
    <w:rsid w:val="00307DBE"/>
    <w:rsid w:val="00307E64"/>
    <w:rsid w:val="003105D9"/>
    <w:rsid w:val="003109E1"/>
    <w:rsid w:val="00310B4A"/>
    <w:rsid w:val="00311D0A"/>
    <w:rsid w:val="00313147"/>
    <w:rsid w:val="0031358C"/>
    <w:rsid w:val="00313B45"/>
    <w:rsid w:val="00313E32"/>
    <w:rsid w:val="003141E8"/>
    <w:rsid w:val="00314264"/>
    <w:rsid w:val="00314319"/>
    <w:rsid w:val="00314CA9"/>
    <w:rsid w:val="003156BC"/>
    <w:rsid w:val="00315A91"/>
    <w:rsid w:val="00315A92"/>
    <w:rsid w:val="00315CA8"/>
    <w:rsid w:val="00316D00"/>
    <w:rsid w:val="0031715D"/>
    <w:rsid w:val="00320345"/>
    <w:rsid w:val="0032192E"/>
    <w:rsid w:val="00321A1D"/>
    <w:rsid w:val="00322A3E"/>
    <w:rsid w:val="00322CB7"/>
    <w:rsid w:val="003238C3"/>
    <w:rsid w:val="00323E6D"/>
    <w:rsid w:val="003245F5"/>
    <w:rsid w:val="00324781"/>
    <w:rsid w:val="00324956"/>
    <w:rsid w:val="00324BCD"/>
    <w:rsid w:val="00324F30"/>
    <w:rsid w:val="00325023"/>
    <w:rsid w:val="003251FF"/>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5BA"/>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3A"/>
    <w:rsid w:val="003466A3"/>
    <w:rsid w:val="00346C68"/>
    <w:rsid w:val="0034712C"/>
    <w:rsid w:val="0034750F"/>
    <w:rsid w:val="00347598"/>
    <w:rsid w:val="0034783E"/>
    <w:rsid w:val="00350615"/>
    <w:rsid w:val="00350BED"/>
    <w:rsid w:val="00350E1F"/>
    <w:rsid w:val="003510E8"/>
    <w:rsid w:val="0035149D"/>
    <w:rsid w:val="00352541"/>
    <w:rsid w:val="00354B78"/>
    <w:rsid w:val="00355EDF"/>
    <w:rsid w:val="0035658A"/>
    <w:rsid w:val="00357ADD"/>
    <w:rsid w:val="00357DC7"/>
    <w:rsid w:val="00360444"/>
    <w:rsid w:val="00360501"/>
    <w:rsid w:val="0036051A"/>
    <w:rsid w:val="003605F6"/>
    <w:rsid w:val="003606BD"/>
    <w:rsid w:val="00360FD1"/>
    <w:rsid w:val="00361551"/>
    <w:rsid w:val="003618E3"/>
    <w:rsid w:val="00362847"/>
    <w:rsid w:val="003629E4"/>
    <w:rsid w:val="003639AA"/>
    <w:rsid w:val="00363E13"/>
    <w:rsid w:val="00364141"/>
    <w:rsid w:val="003645B8"/>
    <w:rsid w:val="003648BA"/>
    <w:rsid w:val="00364911"/>
    <w:rsid w:val="00364E19"/>
    <w:rsid w:val="00364F4B"/>
    <w:rsid w:val="00365C7D"/>
    <w:rsid w:val="00365E81"/>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9BE"/>
    <w:rsid w:val="0039060C"/>
    <w:rsid w:val="00390D0A"/>
    <w:rsid w:val="00390F03"/>
    <w:rsid w:val="003911FA"/>
    <w:rsid w:val="0039138B"/>
    <w:rsid w:val="00391AB2"/>
    <w:rsid w:val="00391E14"/>
    <w:rsid w:val="003926A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5E1"/>
    <w:rsid w:val="003B3A4B"/>
    <w:rsid w:val="003B3F08"/>
    <w:rsid w:val="003B479C"/>
    <w:rsid w:val="003B47AE"/>
    <w:rsid w:val="003B483B"/>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42F"/>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6C"/>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0AB"/>
    <w:rsid w:val="0040443F"/>
    <w:rsid w:val="004053E1"/>
    <w:rsid w:val="004055C9"/>
    <w:rsid w:val="00405763"/>
    <w:rsid w:val="00406952"/>
    <w:rsid w:val="00407603"/>
    <w:rsid w:val="00407680"/>
    <w:rsid w:val="004076F7"/>
    <w:rsid w:val="00407F1C"/>
    <w:rsid w:val="004119BA"/>
    <w:rsid w:val="004122ED"/>
    <w:rsid w:val="004125A4"/>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0F29"/>
    <w:rsid w:val="00421408"/>
    <w:rsid w:val="0042190C"/>
    <w:rsid w:val="00421E20"/>
    <w:rsid w:val="00422721"/>
    <w:rsid w:val="00422A13"/>
    <w:rsid w:val="00422A84"/>
    <w:rsid w:val="004230DE"/>
    <w:rsid w:val="00423B4A"/>
    <w:rsid w:val="00423F44"/>
    <w:rsid w:val="004246E7"/>
    <w:rsid w:val="00424EA3"/>
    <w:rsid w:val="00425359"/>
    <w:rsid w:val="00425537"/>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9D5"/>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8FE"/>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75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C13"/>
    <w:rsid w:val="004737D0"/>
    <w:rsid w:val="00474B2A"/>
    <w:rsid w:val="00474F4B"/>
    <w:rsid w:val="004750E0"/>
    <w:rsid w:val="00475749"/>
    <w:rsid w:val="00475ACE"/>
    <w:rsid w:val="00475C7D"/>
    <w:rsid w:val="0047641C"/>
    <w:rsid w:val="00476C51"/>
    <w:rsid w:val="00476CBE"/>
    <w:rsid w:val="004773FC"/>
    <w:rsid w:val="00477623"/>
    <w:rsid w:val="004778D3"/>
    <w:rsid w:val="00477C37"/>
    <w:rsid w:val="00480328"/>
    <w:rsid w:val="004804EA"/>
    <w:rsid w:val="0048110E"/>
    <w:rsid w:val="00482163"/>
    <w:rsid w:val="00482AA9"/>
    <w:rsid w:val="004830F4"/>
    <w:rsid w:val="004834FC"/>
    <w:rsid w:val="00483B15"/>
    <w:rsid w:val="00483FB9"/>
    <w:rsid w:val="004841E2"/>
    <w:rsid w:val="004845C8"/>
    <w:rsid w:val="004849BE"/>
    <w:rsid w:val="004866B0"/>
    <w:rsid w:val="00486C44"/>
    <w:rsid w:val="004875F1"/>
    <w:rsid w:val="00490084"/>
    <w:rsid w:val="004903FB"/>
    <w:rsid w:val="00490754"/>
    <w:rsid w:val="00491176"/>
    <w:rsid w:val="004913E1"/>
    <w:rsid w:val="004919E4"/>
    <w:rsid w:val="00491F90"/>
    <w:rsid w:val="00491FE8"/>
    <w:rsid w:val="0049237B"/>
    <w:rsid w:val="00492C93"/>
    <w:rsid w:val="00492E29"/>
    <w:rsid w:val="00493D94"/>
    <w:rsid w:val="004946CD"/>
    <w:rsid w:val="004947CA"/>
    <w:rsid w:val="00494AE7"/>
    <w:rsid w:val="00494E37"/>
    <w:rsid w:val="004958BE"/>
    <w:rsid w:val="00495FC7"/>
    <w:rsid w:val="0049669A"/>
    <w:rsid w:val="00496877"/>
    <w:rsid w:val="00496B3C"/>
    <w:rsid w:val="004974D8"/>
    <w:rsid w:val="004977C7"/>
    <w:rsid w:val="004A03F8"/>
    <w:rsid w:val="004A0F9C"/>
    <w:rsid w:val="004A13C4"/>
    <w:rsid w:val="004A1BC0"/>
    <w:rsid w:val="004A1F98"/>
    <w:rsid w:val="004A3054"/>
    <w:rsid w:val="004A3744"/>
    <w:rsid w:val="004A3794"/>
    <w:rsid w:val="004A4C06"/>
    <w:rsid w:val="004A57D7"/>
    <w:rsid w:val="004A57DB"/>
    <w:rsid w:val="004A57F5"/>
    <w:rsid w:val="004A5D92"/>
    <w:rsid w:val="004A68E6"/>
    <w:rsid w:val="004A6AA4"/>
    <w:rsid w:val="004A6D6B"/>
    <w:rsid w:val="004A7264"/>
    <w:rsid w:val="004A781C"/>
    <w:rsid w:val="004A7BBC"/>
    <w:rsid w:val="004A7DEB"/>
    <w:rsid w:val="004B0381"/>
    <w:rsid w:val="004B05B0"/>
    <w:rsid w:val="004B0CAC"/>
    <w:rsid w:val="004B19B5"/>
    <w:rsid w:val="004B1D7D"/>
    <w:rsid w:val="004B222C"/>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53E"/>
    <w:rsid w:val="004D067A"/>
    <w:rsid w:val="004D0D16"/>
    <w:rsid w:val="004D133F"/>
    <w:rsid w:val="004D26B2"/>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08F8"/>
    <w:rsid w:val="004E090F"/>
    <w:rsid w:val="004E1325"/>
    <w:rsid w:val="004E13D4"/>
    <w:rsid w:val="004E1905"/>
    <w:rsid w:val="004E19E7"/>
    <w:rsid w:val="004E1E6B"/>
    <w:rsid w:val="004E2308"/>
    <w:rsid w:val="004E2404"/>
    <w:rsid w:val="004E2628"/>
    <w:rsid w:val="004E2A2E"/>
    <w:rsid w:val="004E2F37"/>
    <w:rsid w:val="004E3BF3"/>
    <w:rsid w:val="004E4437"/>
    <w:rsid w:val="004E4A16"/>
    <w:rsid w:val="004E52AA"/>
    <w:rsid w:val="004E54DA"/>
    <w:rsid w:val="004E5811"/>
    <w:rsid w:val="004E699B"/>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B4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54D"/>
    <w:rsid w:val="00523E99"/>
    <w:rsid w:val="0052410E"/>
    <w:rsid w:val="00524710"/>
    <w:rsid w:val="00524767"/>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852"/>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05A6"/>
    <w:rsid w:val="005515E3"/>
    <w:rsid w:val="00551646"/>
    <w:rsid w:val="00551CE8"/>
    <w:rsid w:val="00551F75"/>
    <w:rsid w:val="005520B4"/>
    <w:rsid w:val="005522B9"/>
    <w:rsid w:val="00552879"/>
    <w:rsid w:val="00552F78"/>
    <w:rsid w:val="00553389"/>
    <w:rsid w:val="005537C7"/>
    <w:rsid w:val="005539FC"/>
    <w:rsid w:val="00553D9A"/>
    <w:rsid w:val="00554D01"/>
    <w:rsid w:val="00554F4E"/>
    <w:rsid w:val="00555496"/>
    <w:rsid w:val="005555D6"/>
    <w:rsid w:val="005559BF"/>
    <w:rsid w:val="00556D01"/>
    <w:rsid w:val="00556F4B"/>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88C"/>
    <w:rsid w:val="00563987"/>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3DB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CE6"/>
    <w:rsid w:val="00590EAF"/>
    <w:rsid w:val="00591709"/>
    <w:rsid w:val="00591ADF"/>
    <w:rsid w:val="0059203D"/>
    <w:rsid w:val="00592626"/>
    <w:rsid w:val="005926A6"/>
    <w:rsid w:val="00592C40"/>
    <w:rsid w:val="00592FEA"/>
    <w:rsid w:val="00593125"/>
    <w:rsid w:val="00593A7A"/>
    <w:rsid w:val="00593CD6"/>
    <w:rsid w:val="005941CA"/>
    <w:rsid w:val="00595287"/>
    <w:rsid w:val="0059549E"/>
    <w:rsid w:val="005954DF"/>
    <w:rsid w:val="005957DD"/>
    <w:rsid w:val="00595DA6"/>
    <w:rsid w:val="00596883"/>
    <w:rsid w:val="00596AF1"/>
    <w:rsid w:val="00596C72"/>
    <w:rsid w:val="00597898"/>
    <w:rsid w:val="00597AC2"/>
    <w:rsid w:val="00597CA8"/>
    <w:rsid w:val="005A0202"/>
    <w:rsid w:val="005A0528"/>
    <w:rsid w:val="005A0C51"/>
    <w:rsid w:val="005A10FB"/>
    <w:rsid w:val="005A15C6"/>
    <w:rsid w:val="005A1DF1"/>
    <w:rsid w:val="005A29E3"/>
    <w:rsid w:val="005A3B20"/>
    <w:rsid w:val="005A3F8A"/>
    <w:rsid w:val="005A445B"/>
    <w:rsid w:val="005A4788"/>
    <w:rsid w:val="005A507E"/>
    <w:rsid w:val="005A510C"/>
    <w:rsid w:val="005A511F"/>
    <w:rsid w:val="005A5A4F"/>
    <w:rsid w:val="005A5C12"/>
    <w:rsid w:val="005A6221"/>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27B2"/>
    <w:rsid w:val="005B3094"/>
    <w:rsid w:val="005B359A"/>
    <w:rsid w:val="005B41F1"/>
    <w:rsid w:val="005B48F0"/>
    <w:rsid w:val="005B4D36"/>
    <w:rsid w:val="005B511B"/>
    <w:rsid w:val="005B5788"/>
    <w:rsid w:val="005B58F0"/>
    <w:rsid w:val="005B592B"/>
    <w:rsid w:val="005B5D6A"/>
    <w:rsid w:val="005B654A"/>
    <w:rsid w:val="005B6D5A"/>
    <w:rsid w:val="005B785F"/>
    <w:rsid w:val="005B7C12"/>
    <w:rsid w:val="005C0A2B"/>
    <w:rsid w:val="005C1511"/>
    <w:rsid w:val="005C1659"/>
    <w:rsid w:val="005C25B5"/>
    <w:rsid w:val="005C2F62"/>
    <w:rsid w:val="005C3069"/>
    <w:rsid w:val="005C3522"/>
    <w:rsid w:val="005C36F8"/>
    <w:rsid w:val="005C3930"/>
    <w:rsid w:val="005C3E02"/>
    <w:rsid w:val="005C410E"/>
    <w:rsid w:val="005C427B"/>
    <w:rsid w:val="005C434E"/>
    <w:rsid w:val="005C4633"/>
    <w:rsid w:val="005C4DA7"/>
    <w:rsid w:val="005C528C"/>
    <w:rsid w:val="005C52BD"/>
    <w:rsid w:val="005C52D4"/>
    <w:rsid w:val="005C58A8"/>
    <w:rsid w:val="005C5BB0"/>
    <w:rsid w:val="005C6744"/>
    <w:rsid w:val="005C6AB8"/>
    <w:rsid w:val="005C6B12"/>
    <w:rsid w:val="005C6D5D"/>
    <w:rsid w:val="005C7669"/>
    <w:rsid w:val="005C76D8"/>
    <w:rsid w:val="005C7D37"/>
    <w:rsid w:val="005C7DCE"/>
    <w:rsid w:val="005D0DD1"/>
    <w:rsid w:val="005D0FB4"/>
    <w:rsid w:val="005D14BE"/>
    <w:rsid w:val="005D1FC2"/>
    <w:rsid w:val="005D22B9"/>
    <w:rsid w:val="005D24B7"/>
    <w:rsid w:val="005D2ACC"/>
    <w:rsid w:val="005D2B55"/>
    <w:rsid w:val="005D3030"/>
    <w:rsid w:val="005D4928"/>
    <w:rsid w:val="005D50D1"/>
    <w:rsid w:val="005D5B63"/>
    <w:rsid w:val="005D6447"/>
    <w:rsid w:val="005D71B0"/>
    <w:rsid w:val="005E08E2"/>
    <w:rsid w:val="005E10A6"/>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09"/>
    <w:rsid w:val="005E7043"/>
    <w:rsid w:val="005E753C"/>
    <w:rsid w:val="005E75AD"/>
    <w:rsid w:val="005F0676"/>
    <w:rsid w:val="005F1E76"/>
    <w:rsid w:val="005F2122"/>
    <w:rsid w:val="005F255F"/>
    <w:rsid w:val="005F2A84"/>
    <w:rsid w:val="005F2DC9"/>
    <w:rsid w:val="005F333B"/>
    <w:rsid w:val="005F34E6"/>
    <w:rsid w:val="005F37CF"/>
    <w:rsid w:val="005F4215"/>
    <w:rsid w:val="005F4B61"/>
    <w:rsid w:val="005F50D6"/>
    <w:rsid w:val="005F51D4"/>
    <w:rsid w:val="005F51F9"/>
    <w:rsid w:val="005F6148"/>
    <w:rsid w:val="005F6335"/>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B70"/>
    <w:rsid w:val="00607EFD"/>
    <w:rsid w:val="006105A2"/>
    <w:rsid w:val="0061085F"/>
    <w:rsid w:val="006113BA"/>
    <w:rsid w:val="00611810"/>
    <w:rsid w:val="0061183E"/>
    <w:rsid w:val="00611899"/>
    <w:rsid w:val="00611A86"/>
    <w:rsid w:val="0061210A"/>
    <w:rsid w:val="0061219B"/>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8BF"/>
    <w:rsid w:val="00622B52"/>
    <w:rsid w:val="0062305D"/>
    <w:rsid w:val="00623436"/>
    <w:rsid w:val="00623498"/>
    <w:rsid w:val="006236D8"/>
    <w:rsid w:val="0062403D"/>
    <w:rsid w:val="006243BF"/>
    <w:rsid w:val="00624A6E"/>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1B6"/>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BC5"/>
    <w:rsid w:val="006626EA"/>
    <w:rsid w:val="00662926"/>
    <w:rsid w:val="00663029"/>
    <w:rsid w:val="00663046"/>
    <w:rsid w:val="006637FF"/>
    <w:rsid w:val="006639D3"/>
    <w:rsid w:val="00663F00"/>
    <w:rsid w:val="00664013"/>
    <w:rsid w:val="00664458"/>
    <w:rsid w:val="00664475"/>
    <w:rsid w:val="00664ECD"/>
    <w:rsid w:val="00666099"/>
    <w:rsid w:val="00666139"/>
    <w:rsid w:val="00666E77"/>
    <w:rsid w:val="00666FBF"/>
    <w:rsid w:val="00667103"/>
    <w:rsid w:val="006673E7"/>
    <w:rsid w:val="006674C2"/>
    <w:rsid w:val="00667559"/>
    <w:rsid w:val="00667C76"/>
    <w:rsid w:val="00670BB3"/>
    <w:rsid w:val="00671932"/>
    <w:rsid w:val="00671E95"/>
    <w:rsid w:val="00672017"/>
    <w:rsid w:val="00672293"/>
    <w:rsid w:val="006735EB"/>
    <w:rsid w:val="00673847"/>
    <w:rsid w:val="00674408"/>
    <w:rsid w:val="00674840"/>
    <w:rsid w:val="00674964"/>
    <w:rsid w:val="00674C6E"/>
    <w:rsid w:val="00675EF4"/>
    <w:rsid w:val="00677831"/>
    <w:rsid w:val="006779CB"/>
    <w:rsid w:val="00677A77"/>
    <w:rsid w:val="0068017C"/>
    <w:rsid w:val="006803C4"/>
    <w:rsid w:val="00680467"/>
    <w:rsid w:val="0068087C"/>
    <w:rsid w:val="00680B7E"/>
    <w:rsid w:val="00681927"/>
    <w:rsid w:val="00681955"/>
    <w:rsid w:val="00681F9B"/>
    <w:rsid w:val="00682215"/>
    <w:rsid w:val="00683408"/>
    <w:rsid w:val="00683B94"/>
    <w:rsid w:val="00683CFC"/>
    <w:rsid w:val="00683F27"/>
    <w:rsid w:val="00684CA4"/>
    <w:rsid w:val="00684E72"/>
    <w:rsid w:val="0068521B"/>
    <w:rsid w:val="00685909"/>
    <w:rsid w:val="0068599B"/>
    <w:rsid w:val="00686692"/>
    <w:rsid w:val="006869EC"/>
    <w:rsid w:val="006876DE"/>
    <w:rsid w:val="00690011"/>
    <w:rsid w:val="006901E4"/>
    <w:rsid w:val="00690316"/>
    <w:rsid w:val="0069077E"/>
    <w:rsid w:val="00690CAC"/>
    <w:rsid w:val="00692178"/>
    <w:rsid w:val="006922DF"/>
    <w:rsid w:val="00692663"/>
    <w:rsid w:val="006927AE"/>
    <w:rsid w:val="00692D34"/>
    <w:rsid w:val="00693033"/>
    <w:rsid w:val="00693321"/>
    <w:rsid w:val="006934B6"/>
    <w:rsid w:val="0069375D"/>
    <w:rsid w:val="006939A3"/>
    <w:rsid w:val="00693A8E"/>
    <w:rsid w:val="00694893"/>
    <w:rsid w:val="00694A90"/>
    <w:rsid w:val="00694DD9"/>
    <w:rsid w:val="00695097"/>
    <w:rsid w:val="00695BE6"/>
    <w:rsid w:val="006963BC"/>
    <w:rsid w:val="00697671"/>
    <w:rsid w:val="00697698"/>
    <w:rsid w:val="006A0069"/>
    <w:rsid w:val="006A02A7"/>
    <w:rsid w:val="006A075A"/>
    <w:rsid w:val="006A09BE"/>
    <w:rsid w:val="006A0DCA"/>
    <w:rsid w:val="006A12B1"/>
    <w:rsid w:val="006A1E80"/>
    <w:rsid w:val="006A1F45"/>
    <w:rsid w:val="006A2935"/>
    <w:rsid w:val="006A3CAE"/>
    <w:rsid w:val="006A4E34"/>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C52"/>
    <w:rsid w:val="006B62A5"/>
    <w:rsid w:val="006B7B15"/>
    <w:rsid w:val="006B7FB0"/>
    <w:rsid w:val="006C078A"/>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7D2"/>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B38"/>
    <w:rsid w:val="006F5EB6"/>
    <w:rsid w:val="006F777E"/>
    <w:rsid w:val="006F78F5"/>
    <w:rsid w:val="006F7AAA"/>
    <w:rsid w:val="0070020C"/>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9F7"/>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164"/>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AC9"/>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EA8"/>
    <w:rsid w:val="00737779"/>
    <w:rsid w:val="00737AA8"/>
    <w:rsid w:val="007402A6"/>
    <w:rsid w:val="0074032D"/>
    <w:rsid w:val="0074032E"/>
    <w:rsid w:val="007405A7"/>
    <w:rsid w:val="007406E4"/>
    <w:rsid w:val="007406F1"/>
    <w:rsid w:val="0074075A"/>
    <w:rsid w:val="00740892"/>
    <w:rsid w:val="00740D25"/>
    <w:rsid w:val="00740EDD"/>
    <w:rsid w:val="00741214"/>
    <w:rsid w:val="00741298"/>
    <w:rsid w:val="00741328"/>
    <w:rsid w:val="007417B1"/>
    <w:rsid w:val="00742372"/>
    <w:rsid w:val="007424DD"/>
    <w:rsid w:val="007435AB"/>
    <w:rsid w:val="00744F11"/>
    <w:rsid w:val="00744F18"/>
    <w:rsid w:val="0074508F"/>
    <w:rsid w:val="0074555E"/>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580"/>
    <w:rsid w:val="007579D9"/>
    <w:rsid w:val="00757B14"/>
    <w:rsid w:val="00760C85"/>
    <w:rsid w:val="00761AF2"/>
    <w:rsid w:val="00761E49"/>
    <w:rsid w:val="0076213B"/>
    <w:rsid w:val="0076316C"/>
    <w:rsid w:val="00763C01"/>
    <w:rsid w:val="00763FAD"/>
    <w:rsid w:val="007643AB"/>
    <w:rsid w:val="0076489A"/>
    <w:rsid w:val="00764B79"/>
    <w:rsid w:val="00764F36"/>
    <w:rsid w:val="007656AF"/>
    <w:rsid w:val="00766275"/>
    <w:rsid w:val="007662DF"/>
    <w:rsid w:val="0076696B"/>
    <w:rsid w:val="007672C9"/>
    <w:rsid w:val="007679B9"/>
    <w:rsid w:val="00767A83"/>
    <w:rsid w:val="00767DDE"/>
    <w:rsid w:val="00770A50"/>
    <w:rsid w:val="00771D84"/>
    <w:rsid w:val="007725B4"/>
    <w:rsid w:val="00772D94"/>
    <w:rsid w:val="00772F50"/>
    <w:rsid w:val="007736A8"/>
    <w:rsid w:val="00773785"/>
    <w:rsid w:val="00773F6B"/>
    <w:rsid w:val="0077505F"/>
    <w:rsid w:val="00775259"/>
    <w:rsid w:val="00776216"/>
    <w:rsid w:val="007763D6"/>
    <w:rsid w:val="00776572"/>
    <w:rsid w:val="0077738D"/>
    <w:rsid w:val="007774C2"/>
    <w:rsid w:val="00777ADF"/>
    <w:rsid w:val="007819CC"/>
    <w:rsid w:val="00781AD8"/>
    <w:rsid w:val="00784504"/>
    <w:rsid w:val="00784CC4"/>
    <w:rsid w:val="00785506"/>
    <w:rsid w:val="00786098"/>
    <w:rsid w:val="00786EB8"/>
    <w:rsid w:val="00787D28"/>
    <w:rsid w:val="0079000C"/>
    <w:rsid w:val="00790033"/>
    <w:rsid w:val="00790B29"/>
    <w:rsid w:val="00790B3E"/>
    <w:rsid w:val="00790D7B"/>
    <w:rsid w:val="00790D93"/>
    <w:rsid w:val="00790E2D"/>
    <w:rsid w:val="00791CD7"/>
    <w:rsid w:val="00791F2C"/>
    <w:rsid w:val="007923B8"/>
    <w:rsid w:val="00792D22"/>
    <w:rsid w:val="007938EF"/>
    <w:rsid w:val="00794031"/>
    <w:rsid w:val="0079430D"/>
    <w:rsid w:val="007953B9"/>
    <w:rsid w:val="0079697B"/>
    <w:rsid w:val="0079754C"/>
    <w:rsid w:val="007A0657"/>
    <w:rsid w:val="007A0679"/>
    <w:rsid w:val="007A0AF5"/>
    <w:rsid w:val="007A0B7F"/>
    <w:rsid w:val="007A1395"/>
    <w:rsid w:val="007A17E7"/>
    <w:rsid w:val="007A1A49"/>
    <w:rsid w:val="007A22E9"/>
    <w:rsid w:val="007A24A2"/>
    <w:rsid w:val="007A24EB"/>
    <w:rsid w:val="007A25CC"/>
    <w:rsid w:val="007A282D"/>
    <w:rsid w:val="007A331E"/>
    <w:rsid w:val="007A3B34"/>
    <w:rsid w:val="007A3BD0"/>
    <w:rsid w:val="007A455D"/>
    <w:rsid w:val="007A4C6D"/>
    <w:rsid w:val="007A4F2F"/>
    <w:rsid w:val="007A6269"/>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7C0"/>
    <w:rsid w:val="007B5385"/>
    <w:rsid w:val="007B547C"/>
    <w:rsid w:val="007B63C3"/>
    <w:rsid w:val="007B63FB"/>
    <w:rsid w:val="007B668E"/>
    <w:rsid w:val="007B70C3"/>
    <w:rsid w:val="007B7A0C"/>
    <w:rsid w:val="007B7C23"/>
    <w:rsid w:val="007B7FFE"/>
    <w:rsid w:val="007C0255"/>
    <w:rsid w:val="007C052A"/>
    <w:rsid w:val="007C0922"/>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390"/>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828"/>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0B6"/>
    <w:rsid w:val="007F756B"/>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3B9"/>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4C95"/>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302"/>
    <w:rsid w:val="0083385A"/>
    <w:rsid w:val="00833B44"/>
    <w:rsid w:val="00833D61"/>
    <w:rsid w:val="00833D71"/>
    <w:rsid w:val="00833F17"/>
    <w:rsid w:val="0083414A"/>
    <w:rsid w:val="00835378"/>
    <w:rsid w:val="00835A02"/>
    <w:rsid w:val="00836387"/>
    <w:rsid w:val="00836E21"/>
    <w:rsid w:val="0083705E"/>
    <w:rsid w:val="008372F5"/>
    <w:rsid w:val="00837428"/>
    <w:rsid w:val="00837708"/>
    <w:rsid w:val="0083782E"/>
    <w:rsid w:val="0083796E"/>
    <w:rsid w:val="00837C62"/>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0A0"/>
    <w:rsid w:val="008454BE"/>
    <w:rsid w:val="00845630"/>
    <w:rsid w:val="00845869"/>
    <w:rsid w:val="00845896"/>
    <w:rsid w:val="00845B40"/>
    <w:rsid w:val="008461D0"/>
    <w:rsid w:val="008466CC"/>
    <w:rsid w:val="0084708B"/>
    <w:rsid w:val="00847DDC"/>
    <w:rsid w:val="00847E19"/>
    <w:rsid w:val="00850CD3"/>
    <w:rsid w:val="0085112C"/>
    <w:rsid w:val="00851263"/>
    <w:rsid w:val="0085183E"/>
    <w:rsid w:val="00852A29"/>
    <w:rsid w:val="00852FCF"/>
    <w:rsid w:val="008536D6"/>
    <w:rsid w:val="00853766"/>
    <w:rsid w:val="008537EC"/>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3F7F"/>
    <w:rsid w:val="008647FE"/>
    <w:rsid w:val="0086494C"/>
    <w:rsid w:val="00864D34"/>
    <w:rsid w:val="00864D69"/>
    <w:rsid w:val="0086517F"/>
    <w:rsid w:val="008651F9"/>
    <w:rsid w:val="008655E5"/>
    <w:rsid w:val="00865B0D"/>
    <w:rsid w:val="0086664D"/>
    <w:rsid w:val="008670A9"/>
    <w:rsid w:val="00867351"/>
    <w:rsid w:val="00867652"/>
    <w:rsid w:val="00867756"/>
    <w:rsid w:val="00870713"/>
    <w:rsid w:val="0087179D"/>
    <w:rsid w:val="00871B33"/>
    <w:rsid w:val="00871D88"/>
    <w:rsid w:val="00871DC0"/>
    <w:rsid w:val="00872073"/>
    <w:rsid w:val="008723C4"/>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04E3"/>
    <w:rsid w:val="0088157A"/>
    <w:rsid w:val="00881678"/>
    <w:rsid w:val="00881D8A"/>
    <w:rsid w:val="008833F1"/>
    <w:rsid w:val="00883C32"/>
    <w:rsid w:val="00883CD5"/>
    <w:rsid w:val="00883E9B"/>
    <w:rsid w:val="00884360"/>
    <w:rsid w:val="00884ADD"/>
    <w:rsid w:val="00884FAD"/>
    <w:rsid w:val="00885CDD"/>
    <w:rsid w:val="0088621D"/>
    <w:rsid w:val="008862EF"/>
    <w:rsid w:val="008874C6"/>
    <w:rsid w:val="008877B1"/>
    <w:rsid w:val="00887874"/>
    <w:rsid w:val="00887B8D"/>
    <w:rsid w:val="00887E41"/>
    <w:rsid w:val="0089054E"/>
    <w:rsid w:val="008907FD"/>
    <w:rsid w:val="00890F02"/>
    <w:rsid w:val="008920B9"/>
    <w:rsid w:val="008924F6"/>
    <w:rsid w:val="00892887"/>
    <w:rsid w:val="00892D75"/>
    <w:rsid w:val="00893BB7"/>
    <w:rsid w:val="00893D9A"/>
    <w:rsid w:val="008941DB"/>
    <w:rsid w:val="008944F8"/>
    <w:rsid w:val="00894546"/>
    <w:rsid w:val="008954D8"/>
    <w:rsid w:val="008956D5"/>
    <w:rsid w:val="00895940"/>
    <w:rsid w:val="00895C7B"/>
    <w:rsid w:val="00895E31"/>
    <w:rsid w:val="00896142"/>
    <w:rsid w:val="0089695D"/>
    <w:rsid w:val="00896AC9"/>
    <w:rsid w:val="0089712D"/>
    <w:rsid w:val="0089718F"/>
    <w:rsid w:val="0089733D"/>
    <w:rsid w:val="00897397"/>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B85"/>
    <w:rsid w:val="008D2147"/>
    <w:rsid w:val="008D2AC6"/>
    <w:rsid w:val="008D2CAF"/>
    <w:rsid w:val="008D303A"/>
    <w:rsid w:val="008D3ACE"/>
    <w:rsid w:val="008D3C0D"/>
    <w:rsid w:val="008D3C88"/>
    <w:rsid w:val="008D3DE1"/>
    <w:rsid w:val="008D4E7E"/>
    <w:rsid w:val="008D51CC"/>
    <w:rsid w:val="008D5304"/>
    <w:rsid w:val="008D648F"/>
    <w:rsid w:val="008D6B57"/>
    <w:rsid w:val="008D6C14"/>
    <w:rsid w:val="008D76C3"/>
    <w:rsid w:val="008D7A55"/>
    <w:rsid w:val="008E0BE2"/>
    <w:rsid w:val="008E0CD1"/>
    <w:rsid w:val="008E10AE"/>
    <w:rsid w:val="008E1CB2"/>
    <w:rsid w:val="008E281E"/>
    <w:rsid w:val="008E31A9"/>
    <w:rsid w:val="008E4F95"/>
    <w:rsid w:val="008E530B"/>
    <w:rsid w:val="008E5366"/>
    <w:rsid w:val="008E53C8"/>
    <w:rsid w:val="008E5533"/>
    <w:rsid w:val="008E737B"/>
    <w:rsid w:val="008E775F"/>
    <w:rsid w:val="008F1A30"/>
    <w:rsid w:val="008F1C6E"/>
    <w:rsid w:val="008F1FC1"/>
    <w:rsid w:val="008F2238"/>
    <w:rsid w:val="008F2691"/>
    <w:rsid w:val="008F284C"/>
    <w:rsid w:val="008F2DF6"/>
    <w:rsid w:val="008F2E3D"/>
    <w:rsid w:val="008F330B"/>
    <w:rsid w:val="008F352C"/>
    <w:rsid w:val="008F35DC"/>
    <w:rsid w:val="008F478E"/>
    <w:rsid w:val="008F4D52"/>
    <w:rsid w:val="008F4E41"/>
    <w:rsid w:val="008F5276"/>
    <w:rsid w:val="008F6222"/>
    <w:rsid w:val="008F665E"/>
    <w:rsid w:val="008F670B"/>
    <w:rsid w:val="008F7A00"/>
    <w:rsid w:val="00900C1C"/>
    <w:rsid w:val="00900D66"/>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0ED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17951"/>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9F4"/>
    <w:rsid w:val="00934D3B"/>
    <w:rsid w:val="009350A2"/>
    <w:rsid w:val="00935224"/>
    <w:rsid w:val="00935665"/>
    <w:rsid w:val="00935B30"/>
    <w:rsid w:val="0093654D"/>
    <w:rsid w:val="00936A4E"/>
    <w:rsid w:val="00936DAF"/>
    <w:rsid w:val="00936E77"/>
    <w:rsid w:val="009370ED"/>
    <w:rsid w:val="00937965"/>
    <w:rsid w:val="0094038F"/>
    <w:rsid w:val="0094067C"/>
    <w:rsid w:val="0094081E"/>
    <w:rsid w:val="00940AE9"/>
    <w:rsid w:val="00940C55"/>
    <w:rsid w:val="00941580"/>
    <w:rsid w:val="00941DE7"/>
    <w:rsid w:val="00942962"/>
    <w:rsid w:val="00943006"/>
    <w:rsid w:val="00944A06"/>
    <w:rsid w:val="00944E0C"/>
    <w:rsid w:val="009454F9"/>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54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4F6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1BE"/>
    <w:rsid w:val="00972EC5"/>
    <w:rsid w:val="009731EC"/>
    <w:rsid w:val="009732E9"/>
    <w:rsid w:val="00973586"/>
    <w:rsid w:val="009737D9"/>
    <w:rsid w:val="00973C29"/>
    <w:rsid w:val="00973F7E"/>
    <w:rsid w:val="0097505B"/>
    <w:rsid w:val="00975362"/>
    <w:rsid w:val="009758E3"/>
    <w:rsid w:val="009763C4"/>
    <w:rsid w:val="00976C4F"/>
    <w:rsid w:val="009772F1"/>
    <w:rsid w:val="00977A6B"/>
    <w:rsid w:val="00980366"/>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281"/>
    <w:rsid w:val="0099281E"/>
    <w:rsid w:val="00992870"/>
    <w:rsid w:val="009930B9"/>
    <w:rsid w:val="009934E2"/>
    <w:rsid w:val="00993AB6"/>
    <w:rsid w:val="00993C78"/>
    <w:rsid w:val="00993DDC"/>
    <w:rsid w:val="00994079"/>
    <w:rsid w:val="00994175"/>
    <w:rsid w:val="00994F59"/>
    <w:rsid w:val="00995933"/>
    <w:rsid w:val="00995FFD"/>
    <w:rsid w:val="00996A15"/>
    <w:rsid w:val="00997F4B"/>
    <w:rsid w:val="00997FD8"/>
    <w:rsid w:val="009A0B5D"/>
    <w:rsid w:val="009A1301"/>
    <w:rsid w:val="009A1333"/>
    <w:rsid w:val="009A244C"/>
    <w:rsid w:val="009A2BBB"/>
    <w:rsid w:val="009A2C08"/>
    <w:rsid w:val="009A2CD1"/>
    <w:rsid w:val="009A35A6"/>
    <w:rsid w:val="009A3612"/>
    <w:rsid w:val="009A3884"/>
    <w:rsid w:val="009A3F81"/>
    <w:rsid w:val="009A4059"/>
    <w:rsid w:val="009A44C8"/>
    <w:rsid w:val="009A4579"/>
    <w:rsid w:val="009A45B0"/>
    <w:rsid w:val="009A46F1"/>
    <w:rsid w:val="009A4755"/>
    <w:rsid w:val="009A4EAB"/>
    <w:rsid w:val="009A5BCC"/>
    <w:rsid w:val="009A5F58"/>
    <w:rsid w:val="009A6A6F"/>
    <w:rsid w:val="009A735F"/>
    <w:rsid w:val="009B04F1"/>
    <w:rsid w:val="009B07DC"/>
    <w:rsid w:val="009B08FB"/>
    <w:rsid w:val="009B1226"/>
    <w:rsid w:val="009B13B9"/>
    <w:rsid w:val="009B1744"/>
    <w:rsid w:val="009B1AD4"/>
    <w:rsid w:val="009B1B69"/>
    <w:rsid w:val="009B1D67"/>
    <w:rsid w:val="009B2C63"/>
    <w:rsid w:val="009B3317"/>
    <w:rsid w:val="009B47EE"/>
    <w:rsid w:val="009B500C"/>
    <w:rsid w:val="009B533B"/>
    <w:rsid w:val="009B5A67"/>
    <w:rsid w:val="009B5CB3"/>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3FF"/>
    <w:rsid w:val="009D199C"/>
    <w:rsid w:val="009D1F22"/>
    <w:rsid w:val="009D217F"/>
    <w:rsid w:val="009D2594"/>
    <w:rsid w:val="009D29E9"/>
    <w:rsid w:val="009D2D02"/>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C81"/>
    <w:rsid w:val="009E247B"/>
    <w:rsid w:val="009E31D7"/>
    <w:rsid w:val="009E3540"/>
    <w:rsid w:val="009E36A5"/>
    <w:rsid w:val="009E3E4F"/>
    <w:rsid w:val="009E41A0"/>
    <w:rsid w:val="009E442B"/>
    <w:rsid w:val="009E46AE"/>
    <w:rsid w:val="009E4D0C"/>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620"/>
    <w:rsid w:val="00A23838"/>
    <w:rsid w:val="00A23944"/>
    <w:rsid w:val="00A2400F"/>
    <w:rsid w:val="00A243B7"/>
    <w:rsid w:val="00A2510E"/>
    <w:rsid w:val="00A25337"/>
    <w:rsid w:val="00A25E59"/>
    <w:rsid w:val="00A25FA0"/>
    <w:rsid w:val="00A2678B"/>
    <w:rsid w:val="00A278CE"/>
    <w:rsid w:val="00A30B98"/>
    <w:rsid w:val="00A31884"/>
    <w:rsid w:val="00A31A3C"/>
    <w:rsid w:val="00A31D24"/>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6DF"/>
    <w:rsid w:val="00A44D8F"/>
    <w:rsid w:val="00A4517D"/>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09E7"/>
    <w:rsid w:val="00A61063"/>
    <w:rsid w:val="00A61836"/>
    <w:rsid w:val="00A61B26"/>
    <w:rsid w:val="00A61D1D"/>
    <w:rsid w:val="00A61D8E"/>
    <w:rsid w:val="00A61EE9"/>
    <w:rsid w:val="00A62210"/>
    <w:rsid w:val="00A622F0"/>
    <w:rsid w:val="00A6287E"/>
    <w:rsid w:val="00A63507"/>
    <w:rsid w:val="00A63733"/>
    <w:rsid w:val="00A64A3F"/>
    <w:rsid w:val="00A64C78"/>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3F1"/>
    <w:rsid w:val="00A7453E"/>
    <w:rsid w:val="00A753C0"/>
    <w:rsid w:val="00A75510"/>
    <w:rsid w:val="00A761E5"/>
    <w:rsid w:val="00A76D37"/>
    <w:rsid w:val="00A76D45"/>
    <w:rsid w:val="00A77212"/>
    <w:rsid w:val="00A77C2C"/>
    <w:rsid w:val="00A80062"/>
    <w:rsid w:val="00A80110"/>
    <w:rsid w:val="00A8095B"/>
    <w:rsid w:val="00A80F27"/>
    <w:rsid w:val="00A80F6B"/>
    <w:rsid w:val="00A81772"/>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DC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0C44"/>
    <w:rsid w:val="00AA1165"/>
    <w:rsid w:val="00AA1480"/>
    <w:rsid w:val="00AA1632"/>
    <w:rsid w:val="00AA1C10"/>
    <w:rsid w:val="00AA1E32"/>
    <w:rsid w:val="00AA2601"/>
    <w:rsid w:val="00AA2720"/>
    <w:rsid w:val="00AA2A10"/>
    <w:rsid w:val="00AA3467"/>
    <w:rsid w:val="00AA3682"/>
    <w:rsid w:val="00AA397F"/>
    <w:rsid w:val="00AA3F31"/>
    <w:rsid w:val="00AA437A"/>
    <w:rsid w:val="00AA4625"/>
    <w:rsid w:val="00AA4BCE"/>
    <w:rsid w:val="00AA5517"/>
    <w:rsid w:val="00AA6BB6"/>
    <w:rsid w:val="00AA7BCE"/>
    <w:rsid w:val="00AA7D57"/>
    <w:rsid w:val="00AB00A0"/>
    <w:rsid w:val="00AB02E9"/>
    <w:rsid w:val="00AB0DAC"/>
    <w:rsid w:val="00AB10EA"/>
    <w:rsid w:val="00AB16B3"/>
    <w:rsid w:val="00AB1906"/>
    <w:rsid w:val="00AB1EFA"/>
    <w:rsid w:val="00AB1F1A"/>
    <w:rsid w:val="00AB2EE7"/>
    <w:rsid w:val="00AB3148"/>
    <w:rsid w:val="00AB31D7"/>
    <w:rsid w:val="00AB33AA"/>
    <w:rsid w:val="00AB3F0D"/>
    <w:rsid w:val="00AB4639"/>
    <w:rsid w:val="00AB48EC"/>
    <w:rsid w:val="00AB53E4"/>
    <w:rsid w:val="00AB5467"/>
    <w:rsid w:val="00AB5488"/>
    <w:rsid w:val="00AB6007"/>
    <w:rsid w:val="00AB6EAC"/>
    <w:rsid w:val="00AB7FC4"/>
    <w:rsid w:val="00AC00D2"/>
    <w:rsid w:val="00AC0699"/>
    <w:rsid w:val="00AC191A"/>
    <w:rsid w:val="00AC252B"/>
    <w:rsid w:val="00AC2BEF"/>
    <w:rsid w:val="00AC2F08"/>
    <w:rsid w:val="00AC3031"/>
    <w:rsid w:val="00AC35B2"/>
    <w:rsid w:val="00AC3CBD"/>
    <w:rsid w:val="00AC49D7"/>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590"/>
    <w:rsid w:val="00AD55E5"/>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857"/>
    <w:rsid w:val="00AF2918"/>
    <w:rsid w:val="00AF313A"/>
    <w:rsid w:val="00AF3ABE"/>
    <w:rsid w:val="00AF49C5"/>
    <w:rsid w:val="00AF5080"/>
    <w:rsid w:val="00AF52E0"/>
    <w:rsid w:val="00AF5615"/>
    <w:rsid w:val="00AF6079"/>
    <w:rsid w:val="00AF6286"/>
    <w:rsid w:val="00AF6959"/>
    <w:rsid w:val="00AF7408"/>
    <w:rsid w:val="00AF7AC8"/>
    <w:rsid w:val="00AF7F9A"/>
    <w:rsid w:val="00B00520"/>
    <w:rsid w:val="00B00B25"/>
    <w:rsid w:val="00B00F8E"/>
    <w:rsid w:val="00B014D0"/>
    <w:rsid w:val="00B01AD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88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0B"/>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4B2"/>
    <w:rsid w:val="00B276A4"/>
    <w:rsid w:val="00B27724"/>
    <w:rsid w:val="00B27905"/>
    <w:rsid w:val="00B27FCE"/>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0FB"/>
    <w:rsid w:val="00B40375"/>
    <w:rsid w:val="00B412BD"/>
    <w:rsid w:val="00B419E4"/>
    <w:rsid w:val="00B41C6A"/>
    <w:rsid w:val="00B42043"/>
    <w:rsid w:val="00B432A0"/>
    <w:rsid w:val="00B439B9"/>
    <w:rsid w:val="00B4424E"/>
    <w:rsid w:val="00B44753"/>
    <w:rsid w:val="00B45088"/>
    <w:rsid w:val="00B45473"/>
    <w:rsid w:val="00B457B8"/>
    <w:rsid w:val="00B45F25"/>
    <w:rsid w:val="00B462A7"/>
    <w:rsid w:val="00B46563"/>
    <w:rsid w:val="00B4738B"/>
    <w:rsid w:val="00B476AF"/>
    <w:rsid w:val="00B4772D"/>
    <w:rsid w:val="00B47CC4"/>
    <w:rsid w:val="00B5124B"/>
    <w:rsid w:val="00B517F7"/>
    <w:rsid w:val="00B518E5"/>
    <w:rsid w:val="00B5198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906"/>
    <w:rsid w:val="00B60A8A"/>
    <w:rsid w:val="00B60DCA"/>
    <w:rsid w:val="00B61824"/>
    <w:rsid w:val="00B62BAE"/>
    <w:rsid w:val="00B62C84"/>
    <w:rsid w:val="00B62F50"/>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6A7"/>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1FE2"/>
    <w:rsid w:val="00B823AE"/>
    <w:rsid w:val="00B8244E"/>
    <w:rsid w:val="00B827FD"/>
    <w:rsid w:val="00B837C2"/>
    <w:rsid w:val="00B84273"/>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77D"/>
    <w:rsid w:val="00B91E6E"/>
    <w:rsid w:val="00B925A9"/>
    <w:rsid w:val="00B929CF"/>
    <w:rsid w:val="00B92C59"/>
    <w:rsid w:val="00B92D3D"/>
    <w:rsid w:val="00B93112"/>
    <w:rsid w:val="00B931AD"/>
    <w:rsid w:val="00B93BA2"/>
    <w:rsid w:val="00B93D60"/>
    <w:rsid w:val="00B943EA"/>
    <w:rsid w:val="00B9458F"/>
    <w:rsid w:val="00B950F0"/>
    <w:rsid w:val="00B9566E"/>
    <w:rsid w:val="00B95B21"/>
    <w:rsid w:val="00B95BFE"/>
    <w:rsid w:val="00B96063"/>
    <w:rsid w:val="00B961CB"/>
    <w:rsid w:val="00B96C22"/>
    <w:rsid w:val="00B972AD"/>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DD9"/>
    <w:rsid w:val="00BB1260"/>
    <w:rsid w:val="00BB168A"/>
    <w:rsid w:val="00BB186A"/>
    <w:rsid w:val="00BB19E4"/>
    <w:rsid w:val="00BB230F"/>
    <w:rsid w:val="00BB2496"/>
    <w:rsid w:val="00BB2765"/>
    <w:rsid w:val="00BB3136"/>
    <w:rsid w:val="00BB3497"/>
    <w:rsid w:val="00BB3625"/>
    <w:rsid w:val="00BB3940"/>
    <w:rsid w:val="00BB4389"/>
    <w:rsid w:val="00BB5587"/>
    <w:rsid w:val="00BB5F6F"/>
    <w:rsid w:val="00BB611F"/>
    <w:rsid w:val="00BB61BE"/>
    <w:rsid w:val="00BB64A9"/>
    <w:rsid w:val="00BB6B61"/>
    <w:rsid w:val="00BB7191"/>
    <w:rsid w:val="00BB76D3"/>
    <w:rsid w:val="00BB7FBE"/>
    <w:rsid w:val="00BC0922"/>
    <w:rsid w:val="00BC160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3F68"/>
    <w:rsid w:val="00BD42CA"/>
    <w:rsid w:val="00BD43E5"/>
    <w:rsid w:val="00BD4A45"/>
    <w:rsid w:val="00BD4FD1"/>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716"/>
    <w:rsid w:val="00BF0A46"/>
    <w:rsid w:val="00BF0E8E"/>
    <w:rsid w:val="00BF17C6"/>
    <w:rsid w:val="00BF1A7F"/>
    <w:rsid w:val="00BF2085"/>
    <w:rsid w:val="00BF2E36"/>
    <w:rsid w:val="00BF3E91"/>
    <w:rsid w:val="00BF5324"/>
    <w:rsid w:val="00BF561D"/>
    <w:rsid w:val="00BF5652"/>
    <w:rsid w:val="00BF577F"/>
    <w:rsid w:val="00BF5A3F"/>
    <w:rsid w:val="00BF5B28"/>
    <w:rsid w:val="00BF61F5"/>
    <w:rsid w:val="00BF70EF"/>
    <w:rsid w:val="00BF7266"/>
    <w:rsid w:val="00BF7734"/>
    <w:rsid w:val="00C00474"/>
    <w:rsid w:val="00C0072C"/>
    <w:rsid w:val="00C00F37"/>
    <w:rsid w:val="00C020EE"/>
    <w:rsid w:val="00C0247E"/>
    <w:rsid w:val="00C02A99"/>
    <w:rsid w:val="00C03F48"/>
    <w:rsid w:val="00C03F51"/>
    <w:rsid w:val="00C0422A"/>
    <w:rsid w:val="00C0501B"/>
    <w:rsid w:val="00C057BA"/>
    <w:rsid w:val="00C05C5B"/>
    <w:rsid w:val="00C05DDE"/>
    <w:rsid w:val="00C0648F"/>
    <w:rsid w:val="00C06812"/>
    <w:rsid w:val="00C10466"/>
    <w:rsid w:val="00C10CC7"/>
    <w:rsid w:val="00C1112B"/>
    <w:rsid w:val="00C111ED"/>
    <w:rsid w:val="00C11207"/>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972"/>
    <w:rsid w:val="00C20C76"/>
    <w:rsid w:val="00C21875"/>
    <w:rsid w:val="00C21B5C"/>
    <w:rsid w:val="00C21CFB"/>
    <w:rsid w:val="00C21F01"/>
    <w:rsid w:val="00C21F45"/>
    <w:rsid w:val="00C2265F"/>
    <w:rsid w:val="00C22916"/>
    <w:rsid w:val="00C229F8"/>
    <w:rsid w:val="00C22DD5"/>
    <w:rsid w:val="00C232DB"/>
    <w:rsid w:val="00C2356F"/>
    <w:rsid w:val="00C2369A"/>
    <w:rsid w:val="00C23833"/>
    <w:rsid w:val="00C23D71"/>
    <w:rsid w:val="00C25365"/>
    <w:rsid w:val="00C2540C"/>
    <w:rsid w:val="00C2551B"/>
    <w:rsid w:val="00C25B02"/>
    <w:rsid w:val="00C25BA5"/>
    <w:rsid w:val="00C25EA3"/>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8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72"/>
    <w:rsid w:val="00C5397B"/>
    <w:rsid w:val="00C53E6D"/>
    <w:rsid w:val="00C53E92"/>
    <w:rsid w:val="00C54A67"/>
    <w:rsid w:val="00C54CD6"/>
    <w:rsid w:val="00C55CCA"/>
    <w:rsid w:val="00C55E36"/>
    <w:rsid w:val="00C55EA7"/>
    <w:rsid w:val="00C60264"/>
    <w:rsid w:val="00C60425"/>
    <w:rsid w:val="00C60557"/>
    <w:rsid w:val="00C60AFD"/>
    <w:rsid w:val="00C60C2D"/>
    <w:rsid w:val="00C6162E"/>
    <w:rsid w:val="00C6190E"/>
    <w:rsid w:val="00C61E0E"/>
    <w:rsid w:val="00C62190"/>
    <w:rsid w:val="00C62E53"/>
    <w:rsid w:val="00C62E87"/>
    <w:rsid w:val="00C62FB0"/>
    <w:rsid w:val="00C63E23"/>
    <w:rsid w:val="00C641F0"/>
    <w:rsid w:val="00C644FB"/>
    <w:rsid w:val="00C65399"/>
    <w:rsid w:val="00C65917"/>
    <w:rsid w:val="00C66B27"/>
    <w:rsid w:val="00C671D2"/>
    <w:rsid w:val="00C67A0A"/>
    <w:rsid w:val="00C67F26"/>
    <w:rsid w:val="00C70043"/>
    <w:rsid w:val="00C71127"/>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1EB2"/>
    <w:rsid w:val="00C92316"/>
    <w:rsid w:val="00C92547"/>
    <w:rsid w:val="00C926FD"/>
    <w:rsid w:val="00C941A8"/>
    <w:rsid w:val="00C95C72"/>
    <w:rsid w:val="00C95FE9"/>
    <w:rsid w:val="00C962B5"/>
    <w:rsid w:val="00C96959"/>
    <w:rsid w:val="00C96AB9"/>
    <w:rsid w:val="00C96B86"/>
    <w:rsid w:val="00C971F9"/>
    <w:rsid w:val="00C97254"/>
    <w:rsid w:val="00C97DF7"/>
    <w:rsid w:val="00CA0790"/>
    <w:rsid w:val="00CA0AEE"/>
    <w:rsid w:val="00CA14C9"/>
    <w:rsid w:val="00CA166B"/>
    <w:rsid w:val="00CA1A6A"/>
    <w:rsid w:val="00CA20A3"/>
    <w:rsid w:val="00CA236E"/>
    <w:rsid w:val="00CA24FB"/>
    <w:rsid w:val="00CA27D6"/>
    <w:rsid w:val="00CA2D5B"/>
    <w:rsid w:val="00CA2F94"/>
    <w:rsid w:val="00CA3B64"/>
    <w:rsid w:val="00CA51EC"/>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AAF"/>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3A2"/>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E6"/>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A1"/>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EB8"/>
    <w:rsid w:val="00D070BF"/>
    <w:rsid w:val="00D07B0D"/>
    <w:rsid w:val="00D10B9A"/>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48C"/>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0FB"/>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25D"/>
    <w:rsid w:val="00D5130A"/>
    <w:rsid w:val="00D51533"/>
    <w:rsid w:val="00D51769"/>
    <w:rsid w:val="00D51F85"/>
    <w:rsid w:val="00D5221C"/>
    <w:rsid w:val="00D522D8"/>
    <w:rsid w:val="00D53A98"/>
    <w:rsid w:val="00D53B35"/>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CD2"/>
    <w:rsid w:val="00D71230"/>
    <w:rsid w:val="00D7313C"/>
    <w:rsid w:val="00D732CD"/>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39C"/>
    <w:rsid w:val="00D833BE"/>
    <w:rsid w:val="00D84C22"/>
    <w:rsid w:val="00D8562F"/>
    <w:rsid w:val="00D858D9"/>
    <w:rsid w:val="00D85B15"/>
    <w:rsid w:val="00D860DD"/>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CE"/>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9CF"/>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5CB"/>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1AD2"/>
    <w:rsid w:val="00DE2163"/>
    <w:rsid w:val="00DE220D"/>
    <w:rsid w:val="00DE2803"/>
    <w:rsid w:val="00DE3213"/>
    <w:rsid w:val="00DE3F0E"/>
    <w:rsid w:val="00DE5CE3"/>
    <w:rsid w:val="00DE6492"/>
    <w:rsid w:val="00DE652F"/>
    <w:rsid w:val="00DE65AF"/>
    <w:rsid w:val="00DE7902"/>
    <w:rsid w:val="00DF02EE"/>
    <w:rsid w:val="00DF0517"/>
    <w:rsid w:val="00DF0830"/>
    <w:rsid w:val="00DF1358"/>
    <w:rsid w:val="00DF1CDA"/>
    <w:rsid w:val="00DF1DE1"/>
    <w:rsid w:val="00DF2420"/>
    <w:rsid w:val="00DF280B"/>
    <w:rsid w:val="00DF28B7"/>
    <w:rsid w:val="00DF2EAD"/>
    <w:rsid w:val="00DF3079"/>
    <w:rsid w:val="00DF3345"/>
    <w:rsid w:val="00DF383D"/>
    <w:rsid w:val="00DF43E8"/>
    <w:rsid w:val="00DF4B3E"/>
    <w:rsid w:val="00DF5745"/>
    <w:rsid w:val="00DF58E2"/>
    <w:rsid w:val="00DF5F6C"/>
    <w:rsid w:val="00DF621E"/>
    <w:rsid w:val="00DF6567"/>
    <w:rsid w:val="00DF6703"/>
    <w:rsid w:val="00DF68C0"/>
    <w:rsid w:val="00DF6C81"/>
    <w:rsid w:val="00DF73BB"/>
    <w:rsid w:val="00DF7546"/>
    <w:rsid w:val="00DF7650"/>
    <w:rsid w:val="00DF791C"/>
    <w:rsid w:val="00DF7F5A"/>
    <w:rsid w:val="00E00303"/>
    <w:rsid w:val="00E00332"/>
    <w:rsid w:val="00E0073A"/>
    <w:rsid w:val="00E00790"/>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03B"/>
    <w:rsid w:val="00E2324A"/>
    <w:rsid w:val="00E235F5"/>
    <w:rsid w:val="00E23783"/>
    <w:rsid w:val="00E237BD"/>
    <w:rsid w:val="00E23A53"/>
    <w:rsid w:val="00E23DF4"/>
    <w:rsid w:val="00E2401E"/>
    <w:rsid w:val="00E256E5"/>
    <w:rsid w:val="00E25A63"/>
    <w:rsid w:val="00E26411"/>
    <w:rsid w:val="00E264BC"/>
    <w:rsid w:val="00E26AC1"/>
    <w:rsid w:val="00E2720A"/>
    <w:rsid w:val="00E27A5D"/>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23B"/>
    <w:rsid w:val="00E53522"/>
    <w:rsid w:val="00E545FA"/>
    <w:rsid w:val="00E546E8"/>
    <w:rsid w:val="00E5496E"/>
    <w:rsid w:val="00E55781"/>
    <w:rsid w:val="00E55854"/>
    <w:rsid w:val="00E55BA5"/>
    <w:rsid w:val="00E56707"/>
    <w:rsid w:val="00E56ACD"/>
    <w:rsid w:val="00E57279"/>
    <w:rsid w:val="00E57739"/>
    <w:rsid w:val="00E6045F"/>
    <w:rsid w:val="00E60CA2"/>
    <w:rsid w:val="00E62830"/>
    <w:rsid w:val="00E628AD"/>
    <w:rsid w:val="00E62908"/>
    <w:rsid w:val="00E64339"/>
    <w:rsid w:val="00E64DAA"/>
    <w:rsid w:val="00E656C5"/>
    <w:rsid w:val="00E65979"/>
    <w:rsid w:val="00E66B76"/>
    <w:rsid w:val="00E66D9C"/>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14"/>
    <w:rsid w:val="00E75E5C"/>
    <w:rsid w:val="00E760FF"/>
    <w:rsid w:val="00E76384"/>
    <w:rsid w:val="00E76A5E"/>
    <w:rsid w:val="00E775E3"/>
    <w:rsid w:val="00E77A45"/>
    <w:rsid w:val="00E801E4"/>
    <w:rsid w:val="00E80693"/>
    <w:rsid w:val="00E812F5"/>
    <w:rsid w:val="00E8154B"/>
    <w:rsid w:val="00E82968"/>
    <w:rsid w:val="00E8341C"/>
    <w:rsid w:val="00E8357D"/>
    <w:rsid w:val="00E8373C"/>
    <w:rsid w:val="00E83967"/>
    <w:rsid w:val="00E839AD"/>
    <w:rsid w:val="00E83E51"/>
    <w:rsid w:val="00E83FCE"/>
    <w:rsid w:val="00E84570"/>
    <w:rsid w:val="00E846CA"/>
    <w:rsid w:val="00E8487A"/>
    <w:rsid w:val="00E85726"/>
    <w:rsid w:val="00E85E2B"/>
    <w:rsid w:val="00E871C1"/>
    <w:rsid w:val="00E872A7"/>
    <w:rsid w:val="00E878CC"/>
    <w:rsid w:val="00E87A7D"/>
    <w:rsid w:val="00E87EAD"/>
    <w:rsid w:val="00E901AB"/>
    <w:rsid w:val="00E90AF8"/>
    <w:rsid w:val="00E923FD"/>
    <w:rsid w:val="00E924F7"/>
    <w:rsid w:val="00E9292A"/>
    <w:rsid w:val="00E94687"/>
    <w:rsid w:val="00E95229"/>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4DF9"/>
    <w:rsid w:val="00EA539E"/>
    <w:rsid w:val="00EA641F"/>
    <w:rsid w:val="00EA64F1"/>
    <w:rsid w:val="00EA670C"/>
    <w:rsid w:val="00EA6A5A"/>
    <w:rsid w:val="00EA6F05"/>
    <w:rsid w:val="00EA714D"/>
    <w:rsid w:val="00EA7386"/>
    <w:rsid w:val="00EB01C3"/>
    <w:rsid w:val="00EB19E0"/>
    <w:rsid w:val="00EB1C21"/>
    <w:rsid w:val="00EB1DFD"/>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D7AB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14E"/>
    <w:rsid w:val="00EF66FC"/>
    <w:rsid w:val="00EF6B68"/>
    <w:rsid w:val="00EF72D1"/>
    <w:rsid w:val="00EF7469"/>
    <w:rsid w:val="00EF7936"/>
    <w:rsid w:val="00EF7EA8"/>
    <w:rsid w:val="00F00C01"/>
    <w:rsid w:val="00F0135B"/>
    <w:rsid w:val="00F01FD1"/>
    <w:rsid w:val="00F0247E"/>
    <w:rsid w:val="00F02B75"/>
    <w:rsid w:val="00F02E73"/>
    <w:rsid w:val="00F03088"/>
    <w:rsid w:val="00F03091"/>
    <w:rsid w:val="00F03789"/>
    <w:rsid w:val="00F05459"/>
    <w:rsid w:val="00F05514"/>
    <w:rsid w:val="00F056BC"/>
    <w:rsid w:val="00F06034"/>
    <w:rsid w:val="00F063A1"/>
    <w:rsid w:val="00F06CF5"/>
    <w:rsid w:val="00F07068"/>
    <w:rsid w:val="00F07781"/>
    <w:rsid w:val="00F07B66"/>
    <w:rsid w:val="00F10028"/>
    <w:rsid w:val="00F10140"/>
    <w:rsid w:val="00F107E3"/>
    <w:rsid w:val="00F109C7"/>
    <w:rsid w:val="00F10BFB"/>
    <w:rsid w:val="00F11525"/>
    <w:rsid w:val="00F11BAF"/>
    <w:rsid w:val="00F11CE3"/>
    <w:rsid w:val="00F12372"/>
    <w:rsid w:val="00F12581"/>
    <w:rsid w:val="00F12825"/>
    <w:rsid w:val="00F132DC"/>
    <w:rsid w:val="00F13644"/>
    <w:rsid w:val="00F13A9A"/>
    <w:rsid w:val="00F13B27"/>
    <w:rsid w:val="00F13EC8"/>
    <w:rsid w:val="00F13FE2"/>
    <w:rsid w:val="00F14171"/>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DD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5E"/>
    <w:rsid w:val="00F2696E"/>
    <w:rsid w:val="00F26E33"/>
    <w:rsid w:val="00F26ECD"/>
    <w:rsid w:val="00F2730C"/>
    <w:rsid w:val="00F273FC"/>
    <w:rsid w:val="00F27492"/>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27E"/>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914"/>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4E70"/>
    <w:rsid w:val="00F55486"/>
    <w:rsid w:val="00F55B14"/>
    <w:rsid w:val="00F55D7D"/>
    <w:rsid w:val="00F566F6"/>
    <w:rsid w:val="00F56B07"/>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64E"/>
    <w:rsid w:val="00F66746"/>
    <w:rsid w:val="00F669C5"/>
    <w:rsid w:val="00F66F82"/>
    <w:rsid w:val="00F672FF"/>
    <w:rsid w:val="00F67ACE"/>
    <w:rsid w:val="00F67C1B"/>
    <w:rsid w:val="00F67F40"/>
    <w:rsid w:val="00F70195"/>
    <w:rsid w:val="00F70FC0"/>
    <w:rsid w:val="00F715C8"/>
    <w:rsid w:val="00F715E7"/>
    <w:rsid w:val="00F71FF8"/>
    <w:rsid w:val="00F721E2"/>
    <w:rsid w:val="00F72602"/>
    <w:rsid w:val="00F72DEA"/>
    <w:rsid w:val="00F7331C"/>
    <w:rsid w:val="00F74ABA"/>
    <w:rsid w:val="00F75340"/>
    <w:rsid w:val="00F75710"/>
    <w:rsid w:val="00F75739"/>
    <w:rsid w:val="00F75AC9"/>
    <w:rsid w:val="00F75C20"/>
    <w:rsid w:val="00F75ED1"/>
    <w:rsid w:val="00F762D7"/>
    <w:rsid w:val="00F76413"/>
    <w:rsid w:val="00F76F00"/>
    <w:rsid w:val="00F76F5E"/>
    <w:rsid w:val="00F77077"/>
    <w:rsid w:val="00F7731B"/>
    <w:rsid w:val="00F77375"/>
    <w:rsid w:val="00F77814"/>
    <w:rsid w:val="00F77891"/>
    <w:rsid w:val="00F7791B"/>
    <w:rsid w:val="00F803B0"/>
    <w:rsid w:val="00F80409"/>
    <w:rsid w:val="00F8065B"/>
    <w:rsid w:val="00F8086E"/>
    <w:rsid w:val="00F80C31"/>
    <w:rsid w:val="00F80E14"/>
    <w:rsid w:val="00F80E25"/>
    <w:rsid w:val="00F8149B"/>
    <w:rsid w:val="00F81524"/>
    <w:rsid w:val="00F822FE"/>
    <w:rsid w:val="00F82562"/>
    <w:rsid w:val="00F82D2A"/>
    <w:rsid w:val="00F83142"/>
    <w:rsid w:val="00F83362"/>
    <w:rsid w:val="00F84101"/>
    <w:rsid w:val="00F8520A"/>
    <w:rsid w:val="00F857AD"/>
    <w:rsid w:val="00F8600C"/>
    <w:rsid w:val="00F863C1"/>
    <w:rsid w:val="00F86631"/>
    <w:rsid w:val="00F869B7"/>
    <w:rsid w:val="00F86E68"/>
    <w:rsid w:val="00F86EF5"/>
    <w:rsid w:val="00F8726A"/>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4E3E"/>
    <w:rsid w:val="00F9506A"/>
    <w:rsid w:val="00F955CD"/>
    <w:rsid w:val="00F959F2"/>
    <w:rsid w:val="00F95B03"/>
    <w:rsid w:val="00F96026"/>
    <w:rsid w:val="00F96B57"/>
    <w:rsid w:val="00F97CE1"/>
    <w:rsid w:val="00FA00DF"/>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68C"/>
    <w:rsid w:val="00FA7A01"/>
    <w:rsid w:val="00FA7DF6"/>
    <w:rsid w:val="00FB03E9"/>
    <w:rsid w:val="00FB06D2"/>
    <w:rsid w:val="00FB08DC"/>
    <w:rsid w:val="00FB1250"/>
    <w:rsid w:val="00FB2001"/>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35"/>
    <w:rsid w:val="00FD046D"/>
    <w:rsid w:val="00FD0A3A"/>
    <w:rsid w:val="00FD14BA"/>
    <w:rsid w:val="00FD16AF"/>
    <w:rsid w:val="00FD18F7"/>
    <w:rsid w:val="00FD1F4D"/>
    <w:rsid w:val="00FD2218"/>
    <w:rsid w:val="00FD28C6"/>
    <w:rsid w:val="00FD2A3E"/>
    <w:rsid w:val="00FD3573"/>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msonormal0">
    <w:name w:val="msonormal"/>
    <w:basedOn w:val="Normal"/>
    <w:rsid w:val="00997FD8"/>
    <w:pPr>
      <w:spacing w:before="100" w:beforeAutospacing="1" w:after="100" w:afterAutospacing="1"/>
    </w:pPr>
    <w:rPr>
      <w:rFonts w:ascii="Times New Roman" w:eastAsia="Times New Roman" w:hAnsi="Times New Roman" w:cs="Times New Roman"/>
    </w:rPr>
  </w:style>
  <w:style w:type="paragraph" w:customStyle="1" w:styleId="textocentralizadomaiusculas">
    <w:name w:val="texto_centralizado_maiusculas"/>
    <w:basedOn w:val="Normal"/>
    <w:rsid w:val="00997FD8"/>
    <w:pPr>
      <w:spacing w:before="100" w:beforeAutospacing="1" w:after="100" w:afterAutospacing="1"/>
    </w:pPr>
    <w:rPr>
      <w:rFonts w:ascii="Times New Roman" w:eastAsia="Times New Roman" w:hAnsi="Times New Roman" w:cs="Times New Roman"/>
    </w:rPr>
  </w:style>
  <w:style w:type="character" w:customStyle="1" w:styleId="ui-provider">
    <w:name w:val="ui-provider"/>
    <w:basedOn w:val="Fontepargpadro"/>
    <w:rsid w:val="0039060C"/>
  </w:style>
  <w:style w:type="paragraph" w:customStyle="1" w:styleId="tabelatextocentralizado">
    <w:name w:val="tabela_texto_centralizado"/>
    <w:basedOn w:val="Normal"/>
    <w:rsid w:val="00CB6AAF"/>
    <w:pPr>
      <w:spacing w:before="100" w:beforeAutospacing="1" w:after="100" w:afterAutospacing="1"/>
    </w:pPr>
    <w:rPr>
      <w:rFonts w:ascii="Times New Roman" w:eastAsia="Times New Roman" w:hAnsi="Times New Roman" w:cs="Times New Roman"/>
    </w:rPr>
  </w:style>
  <w:style w:type="paragraph" w:customStyle="1" w:styleId="textoalinhadoesquerda">
    <w:name w:val="texto_alinhado_esquerda"/>
    <w:basedOn w:val="Normal"/>
    <w:rsid w:val="0022068A"/>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22068A"/>
    <w:pPr>
      <w:spacing w:before="100" w:beforeAutospacing="1" w:after="100" w:afterAutospacing="1"/>
    </w:pPr>
    <w:rPr>
      <w:rFonts w:ascii="Times New Roman" w:eastAsia="Times New Roman" w:hAnsi="Times New Roman" w:cs="Times New Roman"/>
    </w:rPr>
  </w:style>
  <w:style w:type="paragraph" w:customStyle="1" w:styleId="tabelatextoalinhadoesquerda">
    <w:name w:val="tabela_texto_alinhado_esquerda"/>
    <w:basedOn w:val="Normal"/>
    <w:rsid w:val="00CE33A2"/>
    <w:pPr>
      <w:spacing w:before="100" w:beforeAutospacing="1" w:after="100" w:afterAutospacing="1"/>
    </w:pPr>
    <w:rPr>
      <w:rFonts w:ascii="Times New Roman" w:eastAsia="Times New Roman" w:hAnsi="Times New Roman" w:cs="Times New Roman"/>
    </w:rPr>
  </w:style>
  <w:style w:type="paragraph" w:customStyle="1" w:styleId="tabelatextoalinhadodireita">
    <w:name w:val="tabela_texto_alinhado_direita"/>
    <w:basedOn w:val="Normal"/>
    <w:rsid w:val="00CE33A2"/>
    <w:pPr>
      <w:spacing w:before="100" w:beforeAutospacing="1" w:after="100" w:afterAutospacing="1"/>
    </w:pPr>
    <w:rPr>
      <w:rFonts w:ascii="Times New Roman" w:eastAsia="Times New Roman" w:hAnsi="Times New Roman" w:cs="Times New Roman"/>
    </w:rPr>
  </w:style>
  <w:style w:type="paragraph" w:customStyle="1" w:styleId="textoalinhadodireita">
    <w:name w:val="texto_alinhado_direita"/>
    <w:basedOn w:val="Normal"/>
    <w:rsid w:val="00CE33A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8379393">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2633192">
      <w:bodyDiv w:val="1"/>
      <w:marLeft w:val="0"/>
      <w:marRight w:val="0"/>
      <w:marTop w:val="0"/>
      <w:marBottom w:val="0"/>
      <w:divBdr>
        <w:top w:val="none" w:sz="0" w:space="0" w:color="auto"/>
        <w:left w:val="none" w:sz="0" w:space="0" w:color="auto"/>
        <w:bottom w:val="none" w:sz="0" w:space="0" w:color="auto"/>
        <w:right w:val="none" w:sz="0" w:space="0" w:color="auto"/>
      </w:divBdr>
      <w:divsChild>
        <w:div w:id="1646933031">
          <w:marLeft w:val="0"/>
          <w:marRight w:val="0"/>
          <w:marTop w:val="0"/>
          <w:marBottom w:val="0"/>
          <w:divBdr>
            <w:top w:val="none" w:sz="0" w:space="0" w:color="auto"/>
            <w:left w:val="none" w:sz="0" w:space="0" w:color="auto"/>
            <w:bottom w:val="none" w:sz="0" w:space="0" w:color="auto"/>
            <w:right w:val="none" w:sz="0" w:space="0" w:color="auto"/>
          </w:divBdr>
        </w:div>
        <w:div w:id="1346050849">
          <w:marLeft w:val="0"/>
          <w:marRight w:val="0"/>
          <w:marTop w:val="0"/>
          <w:marBottom w:val="0"/>
          <w:divBdr>
            <w:top w:val="none" w:sz="0" w:space="0" w:color="auto"/>
            <w:left w:val="none" w:sz="0" w:space="0" w:color="auto"/>
            <w:bottom w:val="none" w:sz="0" w:space="0" w:color="auto"/>
            <w:right w:val="none" w:sz="0" w:space="0" w:color="auto"/>
          </w:divBdr>
        </w:div>
        <w:div w:id="1260793866">
          <w:marLeft w:val="0"/>
          <w:marRight w:val="0"/>
          <w:marTop w:val="0"/>
          <w:marBottom w:val="0"/>
          <w:divBdr>
            <w:top w:val="none" w:sz="0" w:space="0" w:color="auto"/>
            <w:left w:val="none" w:sz="0" w:space="0" w:color="auto"/>
            <w:bottom w:val="none" w:sz="0" w:space="0" w:color="auto"/>
            <w:right w:val="none" w:sz="0" w:space="0" w:color="auto"/>
          </w:divBdr>
        </w:div>
        <w:div w:id="300623478">
          <w:marLeft w:val="0"/>
          <w:marRight w:val="0"/>
          <w:marTop w:val="0"/>
          <w:marBottom w:val="0"/>
          <w:divBdr>
            <w:top w:val="none" w:sz="0" w:space="0" w:color="auto"/>
            <w:left w:val="none" w:sz="0" w:space="0" w:color="auto"/>
            <w:bottom w:val="none" w:sz="0" w:space="0" w:color="auto"/>
            <w:right w:val="none" w:sz="0" w:space="0" w:color="auto"/>
          </w:divBdr>
        </w:div>
        <w:div w:id="441917815">
          <w:marLeft w:val="0"/>
          <w:marRight w:val="0"/>
          <w:marTop w:val="0"/>
          <w:marBottom w:val="0"/>
          <w:divBdr>
            <w:top w:val="none" w:sz="0" w:space="0" w:color="auto"/>
            <w:left w:val="none" w:sz="0" w:space="0" w:color="auto"/>
            <w:bottom w:val="none" w:sz="0" w:space="0" w:color="auto"/>
            <w:right w:val="none" w:sz="0" w:space="0" w:color="auto"/>
          </w:divBdr>
        </w:div>
        <w:div w:id="1517764418">
          <w:marLeft w:val="0"/>
          <w:marRight w:val="0"/>
          <w:marTop w:val="0"/>
          <w:marBottom w:val="0"/>
          <w:divBdr>
            <w:top w:val="none" w:sz="0" w:space="0" w:color="auto"/>
            <w:left w:val="none" w:sz="0" w:space="0" w:color="auto"/>
            <w:bottom w:val="none" w:sz="0" w:space="0" w:color="auto"/>
            <w:right w:val="none" w:sz="0" w:space="0" w:color="auto"/>
          </w:divBdr>
        </w:div>
        <w:div w:id="1437754995">
          <w:marLeft w:val="0"/>
          <w:marRight w:val="0"/>
          <w:marTop w:val="0"/>
          <w:marBottom w:val="0"/>
          <w:divBdr>
            <w:top w:val="none" w:sz="0" w:space="0" w:color="auto"/>
            <w:left w:val="none" w:sz="0" w:space="0" w:color="auto"/>
            <w:bottom w:val="none" w:sz="0" w:space="0" w:color="auto"/>
            <w:right w:val="none" w:sz="0" w:space="0" w:color="auto"/>
          </w:divBdr>
        </w:div>
        <w:div w:id="1564558861">
          <w:marLeft w:val="0"/>
          <w:marRight w:val="0"/>
          <w:marTop w:val="0"/>
          <w:marBottom w:val="0"/>
          <w:divBdr>
            <w:top w:val="none" w:sz="0" w:space="0" w:color="auto"/>
            <w:left w:val="none" w:sz="0" w:space="0" w:color="auto"/>
            <w:bottom w:val="none" w:sz="0" w:space="0" w:color="auto"/>
            <w:right w:val="none" w:sz="0" w:space="0" w:color="auto"/>
          </w:divBdr>
        </w:div>
        <w:div w:id="206261055">
          <w:marLeft w:val="142"/>
          <w:marRight w:val="0"/>
          <w:marTop w:val="0"/>
          <w:marBottom w:val="0"/>
          <w:divBdr>
            <w:top w:val="none" w:sz="0" w:space="0" w:color="auto"/>
            <w:left w:val="none" w:sz="0" w:space="0" w:color="auto"/>
            <w:bottom w:val="none" w:sz="0" w:space="0" w:color="auto"/>
            <w:right w:val="none" w:sz="0" w:space="0" w:color="auto"/>
          </w:divBdr>
        </w:div>
        <w:div w:id="1158226759">
          <w:marLeft w:val="942"/>
          <w:marRight w:val="0"/>
          <w:marTop w:val="0"/>
          <w:marBottom w:val="0"/>
          <w:divBdr>
            <w:top w:val="none" w:sz="0" w:space="0" w:color="auto"/>
            <w:left w:val="none" w:sz="0" w:space="0" w:color="auto"/>
            <w:bottom w:val="none" w:sz="0" w:space="0" w:color="auto"/>
            <w:right w:val="none" w:sz="0" w:space="0" w:color="auto"/>
          </w:divBdr>
        </w:div>
        <w:div w:id="1651405399">
          <w:marLeft w:val="942"/>
          <w:marRight w:val="0"/>
          <w:marTop w:val="0"/>
          <w:marBottom w:val="0"/>
          <w:divBdr>
            <w:top w:val="none" w:sz="0" w:space="0" w:color="auto"/>
            <w:left w:val="none" w:sz="0" w:space="0" w:color="auto"/>
            <w:bottom w:val="none" w:sz="0" w:space="0" w:color="auto"/>
            <w:right w:val="none" w:sz="0" w:space="0" w:color="auto"/>
          </w:divBdr>
        </w:div>
        <w:div w:id="805976151">
          <w:marLeft w:val="942"/>
          <w:marRight w:val="0"/>
          <w:marTop w:val="0"/>
          <w:marBottom w:val="0"/>
          <w:divBdr>
            <w:top w:val="none" w:sz="0" w:space="0" w:color="auto"/>
            <w:left w:val="none" w:sz="0" w:space="0" w:color="auto"/>
            <w:bottom w:val="none" w:sz="0" w:space="0" w:color="auto"/>
            <w:right w:val="none" w:sz="0" w:space="0" w:color="auto"/>
          </w:divBdr>
        </w:div>
        <w:div w:id="2061128242">
          <w:marLeft w:val="942"/>
          <w:marRight w:val="0"/>
          <w:marTop w:val="0"/>
          <w:marBottom w:val="0"/>
          <w:divBdr>
            <w:top w:val="none" w:sz="0" w:space="0" w:color="auto"/>
            <w:left w:val="none" w:sz="0" w:space="0" w:color="auto"/>
            <w:bottom w:val="none" w:sz="0" w:space="0" w:color="auto"/>
            <w:right w:val="none" w:sz="0" w:space="0" w:color="auto"/>
          </w:divBdr>
        </w:div>
        <w:div w:id="1851480415">
          <w:marLeft w:val="942"/>
          <w:marRight w:val="0"/>
          <w:marTop w:val="0"/>
          <w:marBottom w:val="0"/>
          <w:divBdr>
            <w:top w:val="none" w:sz="0" w:space="0" w:color="auto"/>
            <w:left w:val="none" w:sz="0" w:space="0" w:color="auto"/>
            <w:bottom w:val="none" w:sz="0" w:space="0" w:color="auto"/>
            <w:right w:val="none" w:sz="0" w:space="0" w:color="auto"/>
          </w:divBdr>
        </w:div>
        <w:div w:id="681856868">
          <w:marLeft w:val="1418"/>
          <w:marRight w:val="0"/>
          <w:marTop w:val="0"/>
          <w:marBottom w:val="0"/>
          <w:divBdr>
            <w:top w:val="none" w:sz="0" w:space="0" w:color="auto"/>
            <w:left w:val="none" w:sz="0" w:space="0" w:color="auto"/>
            <w:bottom w:val="none" w:sz="0" w:space="0" w:color="auto"/>
            <w:right w:val="none" w:sz="0" w:space="0" w:color="auto"/>
          </w:divBdr>
        </w:div>
        <w:div w:id="1504010816">
          <w:marLeft w:val="1418"/>
          <w:marRight w:val="0"/>
          <w:marTop w:val="0"/>
          <w:marBottom w:val="0"/>
          <w:divBdr>
            <w:top w:val="none" w:sz="0" w:space="0" w:color="auto"/>
            <w:left w:val="none" w:sz="0" w:space="0" w:color="auto"/>
            <w:bottom w:val="none" w:sz="0" w:space="0" w:color="auto"/>
            <w:right w:val="none" w:sz="0" w:space="0" w:color="auto"/>
          </w:divBdr>
        </w:div>
        <w:div w:id="1693261099">
          <w:marLeft w:val="142"/>
          <w:marRight w:val="0"/>
          <w:marTop w:val="288"/>
          <w:marBottom w:val="288"/>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5410445">
      <w:bodyDiv w:val="1"/>
      <w:marLeft w:val="0"/>
      <w:marRight w:val="0"/>
      <w:marTop w:val="0"/>
      <w:marBottom w:val="0"/>
      <w:divBdr>
        <w:top w:val="none" w:sz="0" w:space="0" w:color="auto"/>
        <w:left w:val="none" w:sz="0" w:space="0" w:color="auto"/>
        <w:bottom w:val="none" w:sz="0" w:space="0" w:color="auto"/>
        <w:right w:val="none" w:sz="0" w:space="0" w:color="auto"/>
      </w:divBdr>
      <w:divsChild>
        <w:div w:id="161009109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27352219">
      <w:bodyDiv w:val="1"/>
      <w:marLeft w:val="0"/>
      <w:marRight w:val="0"/>
      <w:marTop w:val="0"/>
      <w:marBottom w:val="0"/>
      <w:divBdr>
        <w:top w:val="none" w:sz="0" w:space="0" w:color="auto"/>
        <w:left w:val="none" w:sz="0" w:space="0" w:color="auto"/>
        <w:bottom w:val="none" w:sz="0" w:space="0" w:color="auto"/>
        <w:right w:val="none" w:sz="0" w:space="0" w:color="auto"/>
      </w:divBdr>
      <w:divsChild>
        <w:div w:id="782575355">
          <w:marLeft w:val="0"/>
          <w:marRight w:val="0"/>
          <w:marTop w:val="0"/>
          <w:marBottom w:val="0"/>
          <w:divBdr>
            <w:top w:val="none" w:sz="0" w:space="0" w:color="auto"/>
            <w:left w:val="none" w:sz="0" w:space="0" w:color="auto"/>
            <w:bottom w:val="none" w:sz="0" w:space="0" w:color="auto"/>
            <w:right w:val="none" w:sz="0" w:space="0" w:color="auto"/>
          </w:divBdr>
        </w:div>
        <w:div w:id="1197620175">
          <w:marLeft w:val="0"/>
          <w:marRight w:val="0"/>
          <w:marTop w:val="0"/>
          <w:marBottom w:val="0"/>
          <w:divBdr>
            <w:top w:val="none" w:sz="0" w:space="0" w:color="auto"/>
            <w:left w:val="none" w:sz="0" w:space="0" w:color="auto"/>
            <w:bottom w:val="none" w:sz="0" w:space="0" w:color="auto"/>
            <w:right w:val="none" w:sz="0" w:space="0" w:color="auto"/>
          </w:divBdr>
          <w:divsChild>
            <w:div w:id="1876580130">
              <w:marLeft w:val="0"/>
              <w:marRight w:val="0"/>
              <w:marTop w:val="0"/>
              <w:marBottom w:val="0"/>
              <w:divBdr>
                <w:top w:val="none" w:sz="0" w:space="0" w:color="auto"/>
                <w:left w:val="none" w:sz="0" w:space="0" w:color="auto"/>
                <w:bottom w:val="none" w:sz="0" w:space="0" w:color="auto"/>
                <w:right w:val="none" w:sz="0" w:space="0" w:color="auto"/>
              </w:divBdr>
            </w:div>
            <w:div w:id="1416199598">
              <w:marLeft w:val="0"/>
              <w:marRight w:val="0"/>
              <w:marTop w:val="0"/>
              <w:marBottom w:val="0"/>
              <w:divBdr>
                <w:top w:val="none" w:sz="0" w:space="0" w:color="auto"/>
                <w:left w:val="none" w:sz="0" w:space="0" w:color="auto"/>
                <w:bottom w:val="none" w:sz="0" w:space="0" w:color="auto"/>
                <w:right w:val="none" w:sz="0" w:space="0" w:color="auto"/>
              </w:divBdr>
            </w:div>
            <w:div w:id="699480336">
              <w:marLeft w:val="0"/>
              <w:marRight w:val="0"/>
              <w:marTop w:val="0"/>
              <w:marBottom w:val="0"/>
              <w:divBdr>
                <w:top w:val="none" w:sz="0" w:space="0" w:color="auto"/>
                <w:left w:val="none" w:sz="0" w:space="0" w:color="auto"/>
                <w:bottom w:val="none" w:sz="0" w:space="0" w:color="auto"/>
                <w:right w:val="none" w:sz="0" w:space="0" w:color="auto"/>
              </w:divBdr>
            </w:div>
            <w:div w:id="797920491">
              <w:marLeft w:val="0"/>
              <w:marRight w:val="0"/>
              <w:marTop w:val="0"/>
              <w:marBottom w:val="0"/>
              <w:divBdr>
                <w:top w:val="none" w:sz="0" w:space="0" w:color="auto"/>
                <w:left w:val="none" w:sz="0" w:space="0" w:color="auto"/>
                <w:bottom w:val="none" w:sz="0" w:space="0" w:color="auto"/>
                <w:right w:val="none" w:sz="0" w:space="0" w:color="auto"/>
              </w:divBdr>
            </w:div>
            <w:div w:id="1880504707">
              <w:marLeft w:val="0"/>
              <w:marRight w:val="0"/>
              <w:marTop w:val="0"/>
              <w:marBottom w:val="0"/>
              <w:divBdr>
                <w:top w:val="none" w:sz="0" w:space="0" w:color="auto"/>
                <w:left w:val="none" w:sz="0" w:space="0" w:color="auto"/>
                <w:bottom w:val="none" w:sz="0" w:space="0" w:color="auto"/>
                <w:right w:val="none" w:sz="0" w:space="0" w:color="auto"/>
              </w:divBdr>
            </w:div>
            <w:div w:id="24911626">
              <w:marLeft w:val="0"/>
              <w:marRight w:val="0"/>
              <w:marTop w:val="0"/>
              <w:marBottom w:val="0"/>
              <w:divBdr>
                <w:top w:val="none" w:sz="0" w:space="0" w:color="auto"/>
                <w:left w:val="none" w:sz="0" w:space="0" w:color="auto"/>
                <w:bottom w:val="none" w:sz="0" w:space="0" w:color="auto"/>
                <w:right w:val="none" w:sz="0" w:space="0" w:color="auto"/>
              </w:divBdr>
            </w:div>
          </w:divsChild>
        </w:div>
        <w:div w:id="29575486">
          <w:marLeft w:val="0"/>
          <w:marRight w:val="0"/>
          <w:marTop w:val="0"/>
          <w:marBottom w:val="0"/>
          <w:divBdr>
            <w:top w:val="none" w:sz="0" w:space="0" w:color="auto"/>
            <w:left w:val="none" w:sz="0" w:space="0" w:color="auto"/>
            <w:bottom w:val="none" w:sz="0" w:space="0" w:color="auto"/>
            <w:right w:val="none" w:sz="0" w:space="0" w:color="auto"/>
          </w:divBdr>
        </w:div>
        <w:div w:id="1629706063">
          <w:marLeft w:val="0"/>
          <w:marRight w:val="0"/>
          <w:marTop w:val="0"/>
          <w:marBottom w:val="0"/>
          <w:divBdr>
            <w:top w:val="none" w:sz="0" w:space="0" w:color="auto"/>
            <w:left w:val="none" w:sz="0" w:space="0" w:color="auto"/>
            <w:bottom w:val="none" w:sz="0" w:space="0" w:color="auto"/>
            <w:right w:val="none" w:sz="0" w:space="0" w:color="auto"/>
          </w:divBdr>
        </w:div>
        <w:div w:id="1124883210">
          <w:marLeft w:val="0"/>
          <w:marRight w:val="0"/>
          <w:marTop w:val="0"/>
          <w:marBottom w:val="0"/>
          <w:divBdr>
            <w:top w:val="none" w:sz="0" w:space="0" w:color="auto"/>
            <w:left w:val="none" w:sz="0" w:space="0" w:color="auto"/>
            <w:bottom w:val="none" w:sz="0" w:space="0" w:color="auto"/>
            <w:right w:val="none" w:sz="0" w:space="0" w:color="auto"/>
          </w:divBdr>
        </w:div>
        <w:div w:id="983506631">
          <w:marLeft w:val="0"/>
          <w:marRight w:val="0"/>
          <w:marTop w:val="0"/>
          <w:marBottom w:val="0"/>
          <w:divBdr>
            <w:top w:val="none" w:sz="0" w:space="0" w:color="auto"/>
            <w:left w:val="none" w:sz="0" w:space="0" w:color="auto"/>
            <w:bottom w:val="none" w:sz="0" w:space="0" w:color="auto"/>
            <w:right w:val="none" w:sz="0" w:space="0" w:color="auto"/>
          </w:divBdr>
        </w:div>
        <w:div w:id="1220634599">
          <w:marLeft w:val="0"/>
          <w:marRight w:val="0"/>
          <w:marTop w:val="0"/>
          <w:marBottom w:val="0"/>
          <w:divBdr>
            <w:top w:val="none" w:sz="0" w:space="0" w:color="auto"/>
            <w:left w:val="none" w:sz="0" w:space="0" w:color="auto"/>
            <w:bottom w:val="none" w:sz="0" w:space="0" w:color="auto"/>
            <w:right w:val="none" w:sz="0" w:space="0" w:color="auto"/>
          </w:divBdr>
        </w:div>
        <w:div w:id="301428172">
          <w:marLeft w:val="0"/>
          <w:marRight w:val="0"/>
          <w:marTop w:val="0"/>
          <w:marBottom w:val="0"/>
          <w:divBdr>
            <w:top w:val="none" w:sz="0" w:space="0" w:color="auto"/>
            <w:left w:val="none" w:sz="0" w:space="0" w:color="auto"/>
            <w:bottom w:val="none" w:sz="0" w:space="0" w:color="auto"/>
            <w:right w:val="none" w:sz="0" w:space="0" w:color="auto"/>
          </w:divBdr>
        </w:div>
        <w:div w:id="1642881917">
          <w:marLeft w:val="0"/>
          <w:marRight w:val="0"/>
          <w:marTop w:val="0"/>
          <w:marBottom w:val="0"/>
          <w:divBdr>
            <w:top w:val="none" w:sz="0" w:space="0" w:color="auto"/>
            <w:left w:val="none" w:sz="0" w:space="0" w:color="auto"/>
            <w:bottom w:val="none" w:sz="0" w:space="0" w:color="auto"/>
            <w:right w:val="none" w:sz="0" w:space="0" w:color="auto"/>
          </w:divBdr>
        </w:div>
        <w:div w:id="186329663">
          <w:marLeft w:val="0"/>
          <w:marRight w:val="0"/>
          <w:marTop w:val="0"/>
          <w:marBottom w:val="0"/>
          <w:divBdr>
            <w:top w:val="none" w:sz="0" w:space="0" w:color="auto"/>
            <w:left w:val="none" w:sz="0" w:space="0" w:color="auto"/>
            <w:bottom w:val="none" w:sz="0" w:space="0" w:color="auto"/>
            <w:right w:val="none" w:sz="0" w:space="0" w:color="auto"/>
          </w:divBdr>
          <w:divsChild>
            <w:div w:id="751392889">
              <w:marLeft w:val="0"/>
              <w:marRight w:val="0"/>
              <w:marTop w:val="0"/>
              <w:marBottom w:val="0"/>
              <w:divBdr>
                <w:top w:val="none" w:sz="0" w:space="0" w:color="auto"/>
                <w:left w:val="none" w:sz="0" w:space="0" w:color="auto"/>
                <w:bottom w:val="none" w:sz="0" w:space="0" w:color="auto"/>
                <w:right w:val="none" w:sz="0" w:space="0" w:color="auto"/>
              </w:divBdr>
            </w:div>
            <w:div w:id="1159152762">
              <w:marLeft w:val="0"/>
              <w:marRight w:val="0"/>
              <w:marTop w:val="0"/>
              <w:marBottom w:val="0"/>
              <w:divBdr>
                <w:top w:val="none" w:sz="0" w:space="0" w:color="auto"/>
                <w:left w:val="none" w:sz="0" w:space="0" w:color="auto"/>
                <w:bottom w:val="none" w:sz="0" w:space="0" w:color="auto"/>
                <w:right w:val="none" w:sz="0" w:space="0" w:color="auto"/>
              </w:divBdr>
              <w:divsChild>
                <w:div w:id="998340234">
                  <w:marLeft w:val="0"/>
                  <w:marRight w:val="0"/>
                  <w:marTop w:val="0"/>
                  <w:marBottom w:val="0"/>
                  <w:divBdr>
                    <w:top w:val="none" w:sz="0" w:space="0" w:color="auto"/>
                    <w:left w:val="none" w:sz="0" w:space="0" w:color="auto"/>
                    <w:bottom w:val="none" w:sz="0" w:space="0" w:color="auto"/>
                    <w:right w:val="none" w:sz="0" w:space="0" w:color="auto"/>
                  </w:divBdr>
                  <w:divsChild>
                    <w:div w:id="1223365235">
                      <w:marLeft w:val="0"/>
                      <w:marRight w:val="0"/>
                      <w:marTop w:val="0"/>
                      <w:marBottom w:val="0"/>
                      <w:divBdr>
                        <w:top w:val="none" w:sz="0" w:space="0" w:color="auto"/>
                        <w:left w:val="none" w:sz="0" w:space="0" w:color="auto"/>
                        <w:bottom w:val="none" w:sz="0" w:space="0" w:color="auto"/>
                        <w:right w:val="none" w:sz="0" w:space="0" w:color="auto"/>
                      </w:divBdr>
                    </w:div>
                    <w:div w:id="341055248">
                      <w:marLeft w:val="0"/>
                      <w:marRight w:val="0"/>
                      <w:marTop w:val="0"/>
                      <w:marBottom w:val="0"/>
                      <w:divBdr>
                        <w:top w:val="none" w:sz="0" w:space="0" w:color="auto"/>
                        <w:left w:val="none" w:sz="0" w:space="0" w:color="auto"/>
                        <w:bottom w:val="none" w:sz="0" w:space="0" w:color="auto"/>
                        <w:right w:val="none" w:sz="0" w:space="0" w:color="auto"/>
                      </w:divBdr>
                      <w:divsChild>
                        <w:div w:id="1239172638">
                          <w:marLeft w:val="0"/>
                          <w:marRight w:val="0"/>
                          <w:marTop w:val="0"/>
                          <w:marBottom w:val="0"/>
                          <w:divBdr>
                            <w:top w:val="none" w:sz="0" w:space="0" w:color="auto"/>
                            <w:left w:val="none" w:sz="0" w:space="0" w:color="auto"/>
                            <w:bottom w:val="none" w:sz="0" w:space="0" w:color="auto"/>
                            <w:right w:val="none" w:sz="0" w:space="0" w:color="auto"/>
                          </w:divBdr>
                          <w:divsChild>
                            <w:div w:id="1308321162">
                              <w:marLeft w:val="0"/>
                              <w:marRight w:val="0"/>
                              <w:marTop w:val="0"/>
                              <w:marBottom w:val="0"/>
                              <w:divBdr>
                                <w:top w:val="none" w:sz="0" w:space="0" w:color="auto"/>
                                <w:left w:val="none" w:sz="0" w:space="0" w:color="auto"/>
                                <w:bottom w:val="none" w:sz="0" w:space="0" w:color="auto"/>
                                <w:right w:val="none" w:sz="0" w:space="0" w:color="auto"/>
                              </w:divBdr>
                            </w:div>
                            <w:div w:id="103230131">
                              <w:marLeft w:val="0"/>
                              <w:marRight w:val="0"/>
                              <w:marTop w:val="0"/>
                              <w:marBottom w:val="0"/>
                              <w:divBdr>
                                <w:top w:val="none" w:sz="0" w:space="0" w:color="auto"/>
                                <w:left w:val="none" w:sz="0" w:space="0" w:color="auto"/>
                                <w:bottom w:val="none" w:sz="0" w:space="0" w:color="auto"/>
                                <w:right w:val="none" w:sz="0" w:space="0" w:color="auto"/>
                              </w:divBdr>
                            </w:div>
                            <w:div w:id="1490944591">
                              <w:marLeft w:val="0"/>
                              <w:marRight w:val="0"/>
                              <w:marTop w:val="0"/>
                              <w:marBottom w:val="0"/>
                              <w:divBdr>
                                <w:top w:val="none" w:sz="0" w:space="0" w:color="auto"/>
                                <w:left w:val="none" w:sz="0" w:space="0" w:color="auto"/>
                                <w:bottom w:val="none" w:sz="0" w:space="0" w:color="auto"/>
                                <w:right w:val="none" w:sz="0" w:space="0" w:color="auto"/>
                              </w:divBdr>
                              <w:divsChild>
                                <w:div w:id="556740183">
                                  <w:marLeft w:val="0"/>
                                  <w:marRight w:val="0"/>
                                  <w:marTop w:val="0"/>
                                  <w:marBottom w:val="0"/>
                                  <w:divBdr>
                                    <w:top w:val="none" w:sz="0" w:space="0" w:color="auto"/>
                                    <w:left w:val="none" w:sz="0" w:space="0" w:color="auto"/>
                                    <w:bottom w:val="none" w:sz="0" w:space="0" w:color="auto"/>
                                    <w:right w:val="none" w:sz="0" w:space="0" w:color="auto"/>
                                  </w:divBdr>
                                </w:div>
                              </w:divsChild>
                            </w:div>
                            <w:div w:id="461579770">
                              <w:marLeft w:val="0"/>
                              <w:marRight w:val="0"/>
                              <w:marTop w:val="0"/>
                              <w:marBottom w:val="0"/>
                              <w:divBdr>
                                <w:top w:val="none" w:sz="0" w:space="0" w:color="auto"/>
                                <w:left w:val="none" w:sz="0" w:space="0" w:color="auto"/>
                                <w:bottom w:val="none" w:sz="0" w:space="0" w:color="auto"/>
                                <w:right w:val="none" w:sz="0" w:space="0" w:color="auto"/>
                              </w:divBdr>
                            </w:div>
                            <w:div w:id="1883858651">
                              <w:marLeft w:val="0"/>
                              <w:marRight w:val="0"/>
                              <w:marTop w:val="0"/>
                              <w:marBottom w:val="0"/>
                              <w:divBdr>
                                <w:top w:val="none" w:sz="0" w:space="0" w:color="auto"/>
                                <w:left w:val="none" w:sz="0" w:space="0" w:color="auto"/>
                                <w:bottom w:val="none" w:sz="0" w:space="0" w:color="auto"/>
                                <w:right w:val="none" w:sz="0" w:space="0" w:color="auto"/>
                              </w:divBdr>
                            </w:div>
                            <w:div w:id="355230664">
                              <w:marLeft w:val="0"/>
                              <w:marRight w:val="0"/>
                              <w:marTop w:val="0"/>
                              <w:marBottom w:val="0"/>
                              <w:divBdr>
                                <w:top w:val="none" w:sz="0" w:space="0" w:color="auto"/>
                                <w:left w:val="none" w:sz="0" w:space="0" w:color="auto"/>
                                <w:bottom w:val="none" w:sz="0" w:space="0" w:color="auto"/>
                                <w:right w:val="none" w:sz="0" w:space="0" w:color="auto"/>
                              </w:divBdr>
                              <w:divsChild>
                                <w:div w:id="199897844">
                                  <w:marLeft w:val="0"/>
                                  <w:marRight w:val="0"/>
                                  <w:marTop w:val="0"/>
                                  <w:marBottom w:val="0"/>
                                  <w:divBdr>
                                    <w:top w:val="none" w:sz="0" w:space="0" w:color="auto"/>
                                    <w:left w:val="none" w:sz="0" w:space="0" w:color="auto"/>
                                    <w:bottom w:val="none" w:sz="0" w:space="0" w:color="auto"/>
                                    <w:right w:val="none" w:sz="0" w:space="0" w:color="auto"/>
                                  </w:divBdr>
                                </w:div>
                                <w:div w:id="1500996909">
                                  <w:marLeft w:val="0"/>
                                  <w:marRight w:val="0"/>
                                  <w:marTop w:val="0"/>
                                  <w:marBottom w:val="0"/>
                                  <w:divBdr>
                                    <w:top w:val="none" w:sz="0" w:space="0" w:color="auto"/>
                                    <w:left w:val="none" w:sz="0" w:space="0" w:color="auto"/>
                                    <w:bottom w:val="none" w:sz="0" w:space="0" w:color="auto"/>
                                    <w:right w:val="none" w:sz="0" w:space="0" w:color="auto"/>
                                  </w:divBdr>
                                </w:div>
                                <w:div w:id="1692218729">
                                  <w:marLeft w:val="0"/>
                                  <w:marRight w:val="0"/>
                                  <w:marTop w:val="0"/>
                                  <w:marBottom w:val="0"/>
                                  <w:divBdr>
                                    <w:top w:val="none" w:sz="0" w:space="0" w:color="auto"/>
                                    <w:left w:val="none" w:sz="0" w:space="0" w:color="auto"/>
                                    <w:bottom w:val="none" w:sz="0" w:space="0" w:color="auto"/>
                                    <w:right w:val="none" w:sz="0" w:space="0" w:color="auto"/>
                                  </w:divBdr>
                                  <w:divsChild>
                                    <w:div w:id="571089321">
                                      <w:marLeft w:val="0"/>
                                      <w:marRight w:val="0"/>
                                      <w:marTop w:val="0"/>
                                      <w:marBottom w:val="0"/>
                                      <w:divBdr>
                                        <w:top w:val="none" w:sz="0" w:space="0" w:color="auto"/>
                                        <w:left w:val="none" w:sz="0" w:space="0" w:color="auto"/>
                                        <w:bottom w:val="none" w:sz="0" w:space="0" w:color="auto"/>
                                        <w:right w:val="none" w:sz="0" w:space="0" w:color="auto"/>
                                      </w:divBdr>
                                    </w:div>
                                    <w:div w:id="1394423373">
                                      <w:marLeft w:val="0"/>
                                      <w:marRight w:val="0"/>
                                      <w:marTop w:val="0"/>
                                      <w:marBottom w:val="0"/>
                                      <w:divBdr>
                                        <w:top w:val="none" w:sz="0" w:space="0" w:color="auto"/>
                                        <w:left w:val="none" w:sz="0" w:space="0" w:color="auto"/>
                                        <w:bottom w:val="none" w:sz="0" w:space="0" w:color="auto"/>
                                        <w:right w:val="none" w:sz="0" w:space="0" w:color="auto"/>
                                      </w:divBdr>
                                    </w:div>
                                    <w:div w:id="1021974462">
                                      <w:marLeft w:val="0"/>
                                      <w:marRight w:val="0"/>
                                      <w:marTop w:val="0"/>
                                      <w:marBottom w:val="0"/>
                                      <w:divBdr>
                                        <w:top w:val="none" w:sz="0" w:space="0" w:color="auto"/>
                                        <w:left w:val="none" w:sz="0" w:space="0" w:color="auto"/>
                                        <w:bottom w:val="none" w:sz="0" w:space="0" w:color="auto"/>
                                        <w:right w:val="none" w:sz="0" w:space="0" w:color="auto"/>
                                      </w:divBdr>
                                    </w:div>
                                    <w:div w:id="1634407156">
                                      <w:marLeft w:val="0"/>
                                      <w:marRight w:val="0"/>
                                      <w:marTop w:val="0"/>
                                      <w:marBottom w:val="0"/>
                                      <w:divBdr>
                                        <w:top w:val="none" w:sz="0" w:space="0" w:color="auto"/>
                                        <w:left w:val="none" w:sz="0" w:space="0" w:color="auto"/>
                                        <w:bottom w:val="none" w:sz="0" w:space="0" w:color="auto"/>
                                        <w:right w:val="none" w:sz="0" w:space="0" w:color="auto"/>
                                      </w:divBdr>
                                    </w:div>
                                    <w:div w:id="380521547">
                                      <w:marLeft w:val="0"/>
                                      <w:marRight w:val="0"/>
                                      <w:marTop w:val="0"/>
                                      <w:marBottom w:val="0"/>
                                      <w:divBdr>
                                        <w:top w:val="none" w:sz="0" w:space="0" w:color="auto"/>
                                        <w:left w:val="none" w:sz="0" w:space="0" w:color="auto"/>
                                        <w:bottom w:val="none" w:sz="0" w:space="0" w:color="auto"/>
                                        <w:right w:val="none" w:sz="0" w:space="0" w:color="auto"/>
                                      </w:divBdr>
                                    </w:div>
                                    <w:div w:id="27924276">
                                      <w:marLeft w:val="0"/>
                                      <w:marRight w:val="0"/>
                                      <w:marTop w:val="0"/>
                                      <w:marBottom w:val="0"/>
                                      <w:divBdr>
                                        <w:top w:val="none" w:sz="0" w:space="0" w:color="auto"/>
                                        <w:left w:val="none" w:sz="0" w:space="0" w:color="auto"/>
                                        <w:bottom w:val="none" w:sz="0" w:space="0" w:color="auto"/>
                                        <w:right w:val="none" w:sz="0" w:space="0" w:color="auto"/>
                                      </w:divBdr>
                                    </w:div>
                                    <w:div w:id="976567920">
                                      <w:marLeft w:val="0"/>
                                      <w:marRight w:val="0"/>
                                      <w:marTop w:val="0"/>
                                      <w:marBottom w:val="0"/>
                                      <w:divBdr>
                                        <w:top w:val="none" w:sz="0" w:space="0" w:color="auto"/>
                                        <w:left w:val="none" w:sz="0" w:space="0" w:color="auto"/>
                                        <w:bottom w:val="none" w:sz="0" w:space="0" w:color="auto"/>
                                        <w:right w:val="none" w:sz="0" w:space="0" w:color="auto"/>
                                      </w:divBdr>
                                    </w:div>
                                  </w:divsChild>
                                </w:div>
                                <w:div w:id="23024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462376">
                      <w:marLeft w:val="0"/>
                      <w:marRight w:val="0"/>
                      <w:marTop w:val="0"/>
                      <w:marBottom w:val="0"/>
                      <w:divBdr>
                        <w:top w:val="none" w:sz="0" w:space="0" w:color="auto"/>
                        <w:left w:val="none" w:sz="0" w:space="0" w:color="auto"/>
                        <w:bottom w:val="none" w:sz="0" w:space="0" w:color="auto"/>
                        <w:right w:val="none" w:sz="0" w:space="0" w:color="auto"/>
                      </w:divBdr>
                    </w:div>
                    <w:div w:id="62262852">
                      <w:marLeft w:val="0"/>
                      <w:marRight w:val="0"/>
                      <w:marTop w:val="0"/>
                      <w:marBottom w:val="0"/>
                      <w:divBdr>
                        <w:top w:val="none" w:sz="0" w:space="0" w:color="auto"/>
                        <w:left w:val="none" w:sz="0" w:space="0" w:color="auto"/>
                        <w:bottom w:val="none" w:sz="0" w:space="0" w:color="auto"/>
                        <w:right w:val="none" w:sz="0" w:space="0" w:color="auto"/>
                      </w:divBdr>
                      <w:divsChild>
                        <w:div w:id="999577836">
                          <w:marLeft w:val="0"/>
                          <w:marRight w:val="0"/>
                          <w:marTop w:val="0"/>
                          <w:marBottom w:val="0"/>
                          <w:divBdr>
                            <w:top w:val="none" w:sz="0" w:space="0" w:color="auto"/>
                            <w:left w:val="none" w:sz="0" w:space="0" w:color="auto"/>
                            <w:bottom w:val="none" w:sz="0" w:space="0" w:color="auto"/>
                            <w:right w:val="none" w:sz="0" w:space="0" w:color="auto"/>
                          </w:divBdr>
                          <w:divsChild>
                            <w:div w:id="1326931484">
                              <w:marLeft w:val="0"/>
                              <w:marRight w:val="0"/>
                              <w:marTop w:val="0"/>
                              <w:marBottom w:val="0"/>
                              <w:divBdr>
                                <w:top w:val="none" w:sz="0" w:space="0" w:color="auto"/>
                                <w:left w:val="none" w:sz="0" w:space="0" w:color="auto"/>
                                <w:bottom w:val="none" w:sz="0" w:space="0" w:color="auto"/>
                                <w:right w:val="none" w:sz="0" w:space="0" w:color="auto"/>
                              </w:divBdr>
                            </w:div>
                            <w:div w:id="2108504756">
                              <w:marLeft w:val="0"/>
                              <w:marRight w:val="0"/>
                              <w:marTop w:val="0"/>
                              <w:marBottom w:val="0"/>
                              <w:divBdr>
                                <w:top w:val="none" w:sz="0" w:space="0" w:color="auto"/>
                                <w:left w:val="none" w:sz="0" w:space="0" w:color="auto"/>
                                <w:bottom w:val="none" w:sz="0" w:space="0" w:color="auto"/>
                                <w:right w:val="none" w:sz="0" w:space="0" w:color="auto"/>
                              </w:divBdr>
                            </w:div>
                            <w:div w:id="1270356458">
                              <w:marLeft w:val="0"/>
                              <w:marRight w:val="0"/>
                              <w:marTop w:val="0"/>
                              <w:marBottom w:val="0"/>
                              <w:divBdr>
                                <w:top w:val="none" w:sz="0" w:space="0" w:color="auto"/>
                                <w:left w:val="none" w:sz="0" w:space="0" w:color="auto"/>
                                <w:bottom w:val="none" w:sz="0" w:space="0" w:color="auto"/>
                                <w:right w:val="none" w:sz="0" w:space="0" w:color="auto"/>
                              </w:divBdr>
                              <w:divsChild>
                                <w:div w:id="904801118">
                                  <w:marLeft w:val="0"/>
                                  <w:marRight w:val="0"/>
                                  <w:marTop w:val="0"/>
                                  <w:marBottom w:val="0"/>
                                  <w:divBdr>
                                    <w:top w:val="none" w:sz="0" w:space="0" w:color="auto"/>
                                    <w:left w:val="none" w:sz="0" w:space="0" w:color="auto"/>
                                    <w:bottom w:val="none" w:sz="0" w:space="0" w:color="auto"/>
                                    <w:right w:val="none" w:sz="0" w:space="0" w:color="auto"/>
                                  </w:divBdr>
                                </w:div>
                              </w:divsChild>
                            </w:div>
                            <w:div w:id="804472034">
                              <w:marLeft w:val="0"/>
                              <w:marRight w:val="0"/>
                              <w:marTop w:val="0"/>
                              <w:marBottom w:val="0"/>
                              <w:divBdr>
                                <w:top w:val="none" w:sz="0" w:space="0" w:color="auto"/>
                                <w:left w:val="none" w:sz="0" w:space="0" w:color="auto"/>
                                <w:bottom w:val="none" w:sz="0" w:space="0" w:color="auto"/>
                                <w:right w:val="none" w:sz="0" w:space="0" w:color="auto"/>
                              </w:divBdr>
                            </w:div>
                            <w:div w:id="1058550451">
                              <w:marLeft w:val="0"/>
                              <w:marRight w:val="0"/>
                              <w:marTop w:val="0"/>
                              <w:marBottom w:val="0"/>
                              <w:divBdr>
                                <w:top w:val="none" w:sz="0" w:space="0" w:color="auto"/>
                                <w:left w:val="none" w:sz="0" w:space="0" w:color="auto"/>
                                <w:bottom w:val="none" w:sz="0" w:space="0" w:color="auto"/>
                                <w:right w:val="none" w:sz="0" w:space="0" w:color="auto"/>
                              </w:divBdr>
                            </w:div>
                            <w:div w:id="885533095">
                              <w:marLeft w:val="0"/>
                              <w:marRight w:val="0"/>
                              <w:marTop w:val="0"/>
                              <w:marBottom w:val="0"/>
                              <w:divBdr>
                                <w:top w:val="none" w:sz="0" w:space="0" w:color="auto"/>
                                <w:left w:val="none" w:sz="0" w:space="0" w:color="auto"/>
                                <w:bottom w:val="none" w:sz="0" w:space="0" w:color="auto"/>
                                <w:right w:val="none" w:sz="0" w:space="0" w:color="auto"/>
                              </w:divBdr>
                              <w:divsChild>
                                <w:div w:id="152842422">
                                  <w:marLeft w:val="0"/>
                                  <w:marRight w:val="0"/>
                                  <w:marTop w:val="0"/>
                                  <w:marBottom w:val="0"/>
                                  <w:divBdr>
                                    <w:top w:val="none" w:sz="0" w:space="0" w:color="auto"/>
                                    <w:left w:val="none" w:sz="0" w:space="0" w:color="auto"/>
                                    <w:bottom w:val="none" w:sz="0" w:space="0" w:color="auto"/>
                                    <w:right w:val="none" w:sz="0" w:space="0" w:color="auto"/>
                                  </w:divBdr>
                                </w:div>
                                <w:div w:id="1204245955">
                                  <w:marLeft w:val="0"/>
                                  <w:marRight w:val="0"/>
                                  <w:marTop w:val="0"/>
                                  <w:marBottom w:val="0"/>
                                  <w:divBdr>
                                    <w:top w:val="none" w:sz="0" w:space="0" w:color="auto"/>
                                    <w:left w:val="none" w:sz="0" w:space="0" w:color="auto"/>
                                    <w:bottom w:val="none" w:sz="0" w:space="0" w:color="auto"/>
                                    <w:right w:val="none" w:sz="0" w:space="0" w:color="auto"/>
                                  </w:divBdr>
                                </w:div>
                                <w:div w:id="779229339">
                                  <w:marLeft w:val="0"/>
                                  <w:marRight w:val="0"/>
                                  <w:marTop w:val="0"/>
                                  <w:marBottom w:val="0"/>
                                  <w:divBdr>
                                    <w:top w:val="none" w:sz="0" w:space="0" w:color="auto"/>
                                    <w:left w:val="none" w:sz="0" w:space="0" w:color="auto"/>
                                    <w:bottom w:val="none" w:sz="0" w:space="0" w:color="auto"/>
                                    <w:right w:val="none" w:sz="0" w:space="0" w:color="auto"/>
                                  </w:divBdr>
                                </w:div>
                                <w:div w:id="1888450710">
                                  <w:marLeft w:val="0"/>
                                  <w:marRight w:val="0"/>
                                  <w:marTop w:val="0"/>
                                  <w:marBottom w:val="0"/>
                                  <w:divBdr>
                                    <w:top w:val="none" w:sz="0" w:space="0" w:color="auto"/>
                                    <w:left w:val="none" w:sz="0" w:space="0" w:color="auto"/>
                                    <w:bottom w:val="none" w:sz="0" w:space="0" w:color="auto"/>
                                    <w:right w:val="none" w:sz="0" w:space="0" w:color="auto"/>
                                  </w:divBdr>
                                </w:div>
                                <w:div w:id="934941558">
                                  <w:marLeft w:val="0"/>
                                  <w:marRight w:val="0"/>
                                  <w:marTop w:val="0"/>
                                  <w:marBottom w:val="0"/>
                                  <w:divBdr>
                                    <w:top w:val="none" w:sz="0" w:space="0" w:color="auto"/>
                                    <w:left w:val="none" w:sz="0" w:space="0" w:color="auto"/>
                                    <w:bottom w:val="none" w:sz="0" w:space="0" w:color="auto"/>
                                    <w:right w:val="none" w:sz="0" w:space="0" w:color="auto"/>
                                  </w:divBdr>
                                </w:div>
                                <w:div w:id="885601172">
                                  <w:marLeft w:val="0"/>
                                  <w:marRight w:val="0"/>
                                  <w:marTop w:val="0"/>
                                  <w:marBottom w:val="0"/>
                                  <w:divBdr>
                                    <w:top w:val="none" w:sz="0" w:space="0" w:color="auto"/>
                                    <w:left w:val="none" w:sz="0" w:space="0" w:color="auto"/>
                                    <w:bottom w:val="none" w:sz="0" w:space="0" w:color="auto"/>
                                    <w:right w:val="none" w:sz="0" w:space="0" w:color="auto"/>
                                  </w:divBdr>
                                </w:div>
                                <w:div w:id="1039742094">
                                  <w:marLeft w:val="0"/>
                                  <w:marRight w:val="0"/>
                                  <w:marTop w:val="0"/>
                                  <w:marBottom w:val="0"/>
                                  <w:divBdr>
                                    <w:top w:val="none" w:sz="0" w:space="0" w:color="auto"/>
                                    <w:left w:val="none" w:sz="0" w:space="0" w:color="auto"/>
                                    <w:bottom w:val="none" w:sz="0" w:space="0" w:color="auto"/>
                                    <w:right w:val="none" w:sz="0" w:space="0" w:color="auto"/>
                                  </w:divBdr>
                                </w:div>
                                <w:div w:id="1115950154">
                                  <w:marLeft w:val="0"/>
                                  <w:marRight w:val="0"/>
                                  <w:marTop w:val="0"/>
                                  <w:marBottom w:val="0"/>
                                  <w:divBdr>
                                    <w:top w:val="none" w:sz="0" w:space="0" w:color="auto"/>
                                    <w:left w:val="none" w:sz="0" w:space="0" w:color="auto"/>
                                    <w:bottom w:val="none" w:sz="0" w:space="0" w:color="auto"/>
                                    <w:right w:val="none" w:sz="0" w:space="0" w:color="auto"/>
                                  </w:divBdr>
                                </w:div>
                                <w:div w:id="208228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385769">
                      <w:marLeft w:val="0"/>
                      <w:marRight w:val="0"/>
                      <w:marTop w:val="0"/>
                      <w:marBottom w:val="0"/>
                      <w:divBdr>
                        <w:top w:val="none" w:sz="0" w:space="0" w:color="auto"/>
                        <w:left w:val="none" w:sz="0" w:space="0" w:color="auto"/>
                        <w:bottom w:val="none" w:sz="0" w:space="0" w:color="auto"/>
                        <w:right w:val="none" w:sz="0" w:space="0" w:color="auto"/>
                      </w:divBdr>
                    </w:div>
                    <w:div w:id="1858225506">
                      <w:marLeft w:val="0"/>
                      <w:marRight w:val="0"/>
                      <w:marTop w:val="0"/>
                      <w:marBottom w:val="0"/>
                      <w:divBdr>
                        <w:top w:val="none" w:sz="0" w:space="0" w:color="auto"/>
                        <w:left w:val="none" w:sz="0" w:space="0" w:color="auto"/>
                        <w:bottom w:val="none" w:sz="0" w:space="0" w:color="auto"/>
                        <w:right w:val="none" w:sz="0" w:space="0" w:color="auto"/>
                      </w:divBdr>
                      <w:divsChild>
                        <w:div w:id="182787447">
                          <w:marLeft w:val="0"/>
                          <w:marRight w:val="0"/>
                          <w:marTop w:val="0"/>
                          <w:marBottom w:val="0"/>
                          <w:divBdr>
                            <w:top w:val="none" w:sz="0" w:space="0" w:color="auto"/>
                            <w:left w:val="none" w:sz="0" w:space="0" w:color="auto"/>
                            <w:bottom w:val="none" w:sz="0" w:space="0" w:color="auto"/>
                            <w:right w:val="none" w:sz="0" w:space="0" w:color="auto"/>
                          </w:divBdr>
                          <w:divsChild>
                            <w:div w:id="381751890">
                              <w:marLeft w:val="0"/>
                              <w:marRight w:val="0"/>
                              <w:marTop w:val="0"/>
                              <w:marBottom w:val="0"/>
                              <w:divBdr>
                                <w:top w:val="none" w:sz="0" w:space="0" w:color="auto"/>
                                <w:left w:val="none" w:sz="0" w:space="0" w:color="auto"/>
                                <w:bottom w:val="none" w:sz="0" w:space="0" w:color="auto"/>
                                <w:right w:val="none" w:sz="0" w:space="0" w:color="auto"/>
                              </w:divBdr>
                            </w:div>
                            <w:div w:id="1810826016">
                              <w:marLeft w:val="0"/>
                              <w:marRight w:val="0"/>
                              <w:marTop w:val="0"/>
                              <w:marBottom w:val="0"/>
                              <w:divBdr>
                                <w:top w:val="none" w:sz="0" w:space="0" w:color="auto"/>
                                <w:left w:val="none" w:sz="0" w:space="0" w:color="auto"/>
                                <w:bottom w:val="none" w:sz="0" w:space="0" w:color="auto"/>
                                <w:right w:val="none" w:sz="0" w:space="0" w:color="auto"/>
                              </w:divBdr>
                            </w:div>
                            <w:div w:id="350692434">
                              <w:marLeft w:val="0"/>
                              <w:marRight w:val="0"/>
                              <w:marTop w:val="0"/>
                              <w:marBottom w:val="0"/>
                              <w:divBdr>
                                <w:top w:val="none" w:sz="0" w:space="0" w:color="auto"/>
                                <w:left w:val="none" w:sz="0" w:space="0" w:color="auto"/>
                                <w:bottom w:val="none" w:sz="0" w:space="0" w:color="auto"/>
                                <w:right w:val="none" w:sz="0" w:space="0" w:color="auto"/>
                              </w:divBdr>
                              <w:divsChild>
                                <w:div w:id="1608195958">
                                  <w:marLeft w:val="0"/>
                                  <w:marRight w:val="0"/>
                                  <w:marTop w:val="0"/>
                                  <w:marBottom w:val="0"/>
                                  <w:divBdr>
                                    <w:top w:val="none" w:sz="0" w:space="0" w:color="auto"/>
                                    <w:left w:val="none" w:sz="0" w:space="0" w:color="auto"/>
                                    <w:bottom w:val="none" w:sz="0" w:space="0" w:color="auto"/>
                                    <w:right w:val="none" w:sz="0" w:space="0" w:color="auto"/>
                                  </w:divBdr>
                                </w:div>
                              </w:divsChild>
                            </w:div>
                            <w:div w:id="613093850">
                              <w:marLeft w:val="0"/>
                              <w:marRight w:val="0"/>
                              <w:marTop w:val="0"/>
                              <w:marBottom w:val="0"/>
                              <w:divBdr>
                                <w:top w:val="none" w:sz="0" w:space="0" w:color="auto"/>
                                <w:left w:val="none" w:sz="0" w:space="0" w:color="auto"/>
                                <w:bottom w:val="none" w:sz="0" w:space="0" w:color="auto"/>
                                <w:right w:val="none" w:sz="0" w:space="0" w:color="auto"/>
                              </w:divBdr>
                              <w:divsChild>
                                <w:div w:id="424811789">
                                  <w:marLeft w:val="0"/>
                                  <w:marRight w:val="0"/>
                                  <w:marTop w:val="0"/>
                                  <w:marBottom w:val="0"/>
                                  <w:divBdr>
                                    <w:top w:val="none" w:sz="0" w:space="0" w:color="auto"/>
                                    <w:left w:val="none" w:sz="0" w:space="0" w:color="auto"/>
                                    <w:bottom w:val="none" w:sz="0" w:space="0" w:color="auto"/>
                                    <w:right w:val="none" w:sz="0" w:space="0" w:color="auto"/>
                                  </w:divBdr>
                                  <w:divsChild>
                                    <w:div w:id="1887641323">
                                      <w:marLeft w:val="0"/>
                                      <w:marRight w:val="0"/>
                                      <w:marTop w:val="0"/>
                                      <w:marBottom w:val="0"/>
                                      <w:divBdr>
                                        <w:top w:val="none" w:sz="0" w:space="0" w:color="auto"/>
                                        <w:left w:val="none" w:sz="0" w:space="0" w:color="auto"/>
                                        <w:bottom w:val="none" w:sz="0" w:space="0" w:color="auto"/>
                                        <w:right w:val="none" w:sz="0" w:space="0" w:color="auto"/>
                                      </w:divBdr>
                                    </w:div>
                                    <w:div w:id="816528262">
                                      <w:marLeft w:val="0"/>
                                      <w:marRight w:val="0"/>
                                      <w:marTop w:val="0"/>
                                      <w:marBottom w:val="0"/>
                                      <w:divBdr>
                                        <w:top w:val="none" w:sz="0" w:space="0" w:color="auto"/>
                                        <w:left w:val="none" w:sz="0" w:space="0" w:color="auto"/>
                                        <w:bottom w:val="none" w:sz="0" w:space="0" w:color="auto"/>
                                        <w:right w:val="none" w:sz="0" w:space="0" w:color="auto"/>
                                      </w:divBdr>
                                    </w:div>
                                    <w:div w:id="662203137">
                                      <w:marLeft w:val="0"/>
                                      <w:marRight w:val="0"/>
                                      <w:marTop w:val="0"/>
                                      <w:marBottom w:val="0"/>
                                      <w:divBdr>
                                        <w:top w:val="none" w:sz="0" w:space="0" w:color="auto"/>
                                        <w:left w:val="none" w:sz="0" w:space="0" w:color="auto"/>
                                        <w:bottom w:val="none" w:sz="0" w:space="0" w:color="auto"/>
                                        <w:right w:val="none" w:sz="0" w:space="0" w:color="auto"/>
                                      </w:divBdr>
                                    </w:div>
                                    <w:div w:id="994574817">
                                      <w:marLeft w:val="0"/>
                                      <w:marRight w:val="0"/>
                                      <w:marTop w:val="0"/>
                                      <w:marBottom w:val="0"/>
                                      <w:divBdr>
                                        <w:top w:val="none" w:sz="0" w:space="0" w:color="auto"/>
                                        <w:left w:val="none" w:sz="0" w:space="0" w:color="auto"/>
                                        <w:bottom w:val="none" w:sz="0" w:space="0" w:color="auto"/>
                                        <w:right w:val="none" w:sz="0" w:space="0" w:color="auto"/>
                                      </w:divBdr>
                                    </w:div>
                                    <w:div w:id="745493332">
                                      <w:marLeft w:val="0"/>
                                      <w:marRight w:val="0"/>
                                      <w:marTop w:val="0"/>
                                      <w:marBottom w:val="0"/>
                                      <w:divBdr>
                                        <w:top w:val="none" w:sz="0" w:space="0" w:color="auto"/>
                                        <w:left w:val="none" w:sz="0" w:space="0" w:color="auto"/>
                                        <w:bottom w:val="none" w:sz="0" w:space="0" w:color="auto"/>
                                        <w:right w:val="none" w:sz="0" w:space="0" w:color="auto"/>
                                      </w:divBdr>
                                    </w:div>
                                    <w:div w:id="1453789354">
                                      <w:marLeft w:val="0"/>
                                      <w:marRight w:val="0"/>
                                      <w:marTop w:val="0"/>
                                      <w:marBottom w:val="0"/>
                                      <w:divBdr>
                                        <w:top w:val="none" w:sz="0" w:space="0" w:color="auto"/>
                                        <w:left w:val="none" w:sz="0" w:space="0" w:color="auto"/>
                                        <w:bottom w:val="none" w:sz="0" w:space="0" w:color="auto"/>
                                        <w:right w:val="none" w:sz="0" w:space="0" w:color="auto"/>
                                      </w:divBdr>
                                    </w:div>
                                    <w:div w:id="1304190774">
                                      <w:marLeft w:val="0"/>
                                      <w:marRight w:val="0"/>
                                      <w:marTop w:val="0"/>
                                      <w:marBottom w:val="0"/>
                                      <w:divBdr>
                                        <w:top w:val="none" w:sz="0" w:space="0" w:color="auto"/>
                                        <w:left w:val="none" w:sz="0" w:space="0" w:color="auto"/>
                                        <w:bottom w:val="none" w:sz="0" w:space="0" w:color="auto"/>
                                        <w:right w:val="none" w:sz="0" w:space="0" w:color="auto"/>
                                      </w:divBdr>
                                    </w:div>
                                    <w:div w:id="1337073722">
                                      <w:marLeft w:val="0"/>
                                      <w:marRight w:val="0"/>
                                      <w:marTop w:val="0"/>
                                      <w:marBottom w:val="0"/>
                                      <w:divBdr>
                                        <w:top w:val="none" w:sz="0" w:space="0" w:color="auto"/>
                                        <w:left w:val="none" w:sz="0" w:space="0" w:color="auto"/>
                                        <w:bottom w:val="none" w:sz="0" w:space="0" w:color="auto"/>
                                        <w:right w:val="none" w:sz="0" w:space="0" w:color="auto"/>
                                      </w:divBdr>
                                    </w:div>
                                    <w:div w:id="1407459448">
                                      <w:marLeft w:val="0"/>
                                      <w:marRight w:val="0"/>
                                      <w:marTop w:val="0"/>
                                      <w:marBottom w:val="0"/>
                                      <w:divBdr>
                                        <w:top w:val="none" w:sz="0" w:space="0" w:color="auto"/>
                                        <w:left w:val="none" w:sz="0" w:space="0" w:color="auto"/>
                                        <w:bottom w:val="none" w:sz="0" w:space="0" w:color="auto"/>
                                        <w:right w:val="none" w:sz="0" w:space="0" w:color="auto"/>
                                      </w:divBdr>
                                    </w:div>
                                    <w:div w:id="1007294359">
                                      <w:marLeft w:val="0"/>
                                      <w:marRight w:val="0"/>
                                      <w:marTop w:val="0"/>
                                      <w:marBottom w:val="0"/>
                                      <w:divBdr>
                                        <w:top w:val="none" w:sz="0" w:space="0" w:color="auto"/>
                                        <w:left w:val="none" w:sz="0" w:space="0" w:color="auto"/>
                                        <w:bottom w:val="none" w:sz="0" w:space="0" w:color="auto"/>
                                        <w:right w:val="none" w:sz="0" w:space="0" w:color="auto"/>
                                      </w:divBdr>
                                    </w:div>
                                  </w:divsChild>
                                </w:div>
                                <w:div w:id="2119981327">
                                  <w:marLeft w:val="0"/>
                                  <w:marRight w:val="0"/>
                                  <w:marTop w:val="0"/>
                                  <w:marBottom w:val="0"/>
                                  <w:divBdr>
                                    <w:top w:val="none" w:sz="0" w:space="0" w:color="auto"/>
                                    <w:left w:val="none" w:sz="0" w:space="0" w:color="auto"/>
                                    <w:bottom w:val="none" w:sz="0" w:space="0" w:color="auto"/>
                                    <w:right w:val="none" w:sz="0" w:space="0" w:color="auto"/>
                                  </w:divBdr>
                                </w:div>
                                <w:div w:id="628055346">
                                  <w:marLeft w:val="0"/>
                                  <w:marRight w:val="0"/>
                                  <w:marTop w:val="0"/>
                                  <w:marBottom w:val="0"/>
                                  <w:divBdr>
                                    <w:top w:val="none" w:sz="0" w:space="0" w:color="auto"/>
                                    <w:left w:val="none" w:sz="0" w:space="0" w:color="auto"/>
                                    <w:bottom w:val="none" w:sz="0" w:space="0" w:color="auto"/>
                                    <w:right w:val="none" w:sz="0" w:space="0" w:color="auto"/>
                                  </w:divBdr>
                                </w:div>
                                <w:div w:id="2125922712">
                                  <w:marLeft w:val="0"/>
                                  <w:marRight w:val="0"/>
                                  <w:marTop w:val="0"/>
                                  <w:marBottom w:val="0"/>
                                  <w:divBdr>
                                    <w:top w:val="none" w:sz="0" w:space="0" w:color="auto"/>
                                    <w:left w:val="none" w:sz="0" w:space="0" w:color="auto"/>
                                    <w:bottom w:val="none" w:sz="0" w:space="0" w:color="auto"/>
                                    <w:right w:val="none" w:sz="0" w:space="0" w:color="auto"/>
                                  </w:divBdr>
                                  <w:divsChild>
                                    <w:div w:id="1581017718">
                                      <w:marLeft w:val="0"/>
                                      <w:marRight w:val="0"/>
                                      <w:marTop w:val="0"/>
                                      <w:marBottom w:val="0"/>
                                      <w:divBdr>
                                        <w:top w:val="none" w:sz="0" w:space="0" w:color="auto"/>
                                        <w:left w:val="none" w:sz="0" w:space="0" w:color="auto"/>
                                        <w:bottom w:val="none" w:sz="0" w:space="0" w:color="auto"/>
                                        <w:right w:val="none" w:sz="0" w:space="0" w:color="auto"/>
                                      </w:divBdr>
                                    </w:div>
                                    <w:div w:id="1717585858">
                                      <w:marLeft w:val="0"/>
                                      <w:marRight w:val="0"/>
                                      <w:marTop w:val="0"/>
                                      <w:marBottom w:val="0"/>
                                      <w:divBdr>
                                        <w:top w:val="none" w:sz="0" w:space="0" w:color="auto"/>
                                        <w:left w:val="none" w:sz="0" w:space="0" w:color="auto"/>
                                        <w:bottom w:val="none" w:sz="0" w:space="0" w:color="auto"/>
                                        <w:right w:val="none" w:sz="0" w:space="0" w:color="auto"/>
                                      </w:divBdr>
                                    </w:div>
                                    <w:div w:id="1864172447">
                                      <w:marLeft w:val="0"/>
                                      <w:marRight w:val="0"/>
                                      <w:marTop w:val="0"/>
                                      <w:marBottom w:val="0"/>
                                      <w:divBdr>
                                        <w:top w:val="none" w:sz="0" w:space="0" w:color="auto"/>
                                        <w:left w:val="none" w:sz="0" w:space="0" w:color="auto"/>
                                        <w:bottom w:val="none" w:sz="0" w:space="0" w:color="auto"/>
                                        <w:right w:val="none" w:sz="0" w:space="0" w:color="auto"/>
                                      </w:divBdr>
                                    </w:div>
                                    <w:div w:id="1772317138">
                                      <w:marLeft w:val="0"/>
                                      <w:marRight w:val="0"/>
                                      <w:marTop w:val="0"/>
                                      <w:marBottom w:val="0"/>
                                      <w:divBdr>
                                        <w:top w:val="none" w:sz="0" w:space="0" w:color="auto"/>
                                        <w:left w:val="none" w:sz="0" w:space="0" w:color="auto"/>
                                        <w:bottom w:val="none" w:sz="0" w:space="0" w:color="auto"/>
                                        <w:right w:val="none" w:sz="0" w:space="0" w:color="auto"/>
                                      </w:divBdr>
                                    </w:div>
                                    <w:div w:id="940458172">
                                      <w:marLeft w:val="0"/>
                                      <w:marRight w:val="0"/>
                                      <w:marTop w:val="0"/>
                                      <w:marBottom w:val="0"/>
                                      <w:divBdr>
                                        <w:top w:val="none" w:sz="0" w:space="0" w:color="auto"/>
                                        <w:left w:val="none" w:sz="0" w:space="0" w:color="auto"/>
                                        <w:bottom w:val="none" w:sz="0" w:space="0" w:color="auto"/>
                                        <w:right w:val="none" w:sz="0" w:space="0" w:color="auto"/>
                                      </w:divBdr>
                                    </w:div>
                                    <w:div w:id="441195309">
                                      <w:marLeft w:val="0"/>
                                      <w:marRight w:val="0"/>
                                      <w:marTop w:val="0"/>
                                      <w:marBottom w:val="0"/>
                                      <w:divBdr>
                                        <w:top w:val="none" w:sz="0" w:space="0" w:color="auto"/>
                                        <w:left w:val="none" w:sz="0" w:space="0" w:color="auto"/>
                                        <w:bottom w:val="none" w:sz="0" w:space="0" w:color="auto"/>
                                        <w:right w:val="none" w:sz="0" w:space="0" w:color="auto"/>
                                      </w:divBdr>
                                    </w:div>
                                    <w:div w:id="611324401">
                                      <w:marLeft w:val="0"/>
                                      <w:marRight w:val="0"/>
                                      <w:marTop w:val="0"/>
                                      <w:marBottom w:val="0"/>
                                      <w:divBdr>
                                        <w:top w:val="none" w:sz="0" w:space="0" w:color="auto"/>
                                        <w:left w:val="none" w:sz="0" w:space="0" w:color="auto"/>
                                        <w:bottom w:val="none" w:sz="0" w:space="0" w:color="auto"/>
                                        <w:right w:val="none" w:sz="0" w:space="0" w:color="auto"/>
                                      </w:divBdr>
                                    </w:div>
                                    <w:div w:id="1281915070">
                                      <w:marLeft w:val="0"/>
                                      <w:marRight w:val="0"/>
                                      <w:marTop w:val="0"/>
                                      <w:marBottom w:val="0"/>
                                      <w:divBdr>
                                        <w:top w:val="none" w:sz="0" w:space="0" w:color="auto"/>
                                        <w:left w:val="none" w:sz="0" w:space="0" w:color="auto"/>
                                        <w:bottom w:val="none" w:sz="0" w:space="0" w:color="auto"/>
                                        <w:right w:val="none" w:sz="0" w:space="0" w:color="auto"/>
                                      </w:divBdr>
                                    </w:div>
                                    <w:div w:id="1258757509">
                                      <w:marLeft w:val="0"/>
                                      <w:marRight w:val="0"/>
                                      <w:marTop w:val="0"/>
                                      <w:marBottom w:val="0"/>
                                      <w:divBdr>
                                        <w:top w:val="none" w:sz="0" w:space="0" w:color="auto"/>
                                        <w:left w:val="none" w:sz="0" w:space="0" w:color="auto"/>
                                        <w:bottom w:val="none" w:sz="0" w:space="0" w:color="auto"/>
                                        <w:right w:val="none" w:sz="0" w:space="0" w:color="auto"/>
                                      </w:divBdr>
                                    </w:div>
                                    <w:div w:id="396827123">
                                      <w:marLeft w:val="0"/>
                                      <w:marRight w:val="0"/>
                                      <w:marTop w:val="0"/>
                                      <w:marBottom w:val="0"/>
                                      <w:divBdr>
                                        <w:top w:val="none" w:sz="0" w:space="0" w:color="auto"/>
                                        <w:left w:val="none" w:sz="0" w:space="0" w:color="auto"/>
                                        <w:bottom w:val="none" w:sz="0" w:space="0" w:color="auto"/>
                                        <w:right w:val="none" w:sz="0" w:space="0" w:color="auto"/>
                                      </w:divBdr>
                                    </w:div>
                                  </w:divsChild>
                                </w:div>
                                <w:div w:id="792097172">
                                  <w:marLeft w:val="0"/>
                                  <w:marRight w:val="0"/>
                                  <w:marTop w:val="0"/>
                                  <w:marBottom w:val="0"/>
                                  <w:divBdr>
                                    <w:top w:val="none" w:sz="0" w:space="0" w:color="auto"/>
                                    <w:left w:val="none" w:sz="0" w:space="0" w:color="auto"/>
                                    <w:bottom w:val="none" w:sz="0" w:space="0" w:color="auto"/>
                                    <w:right w:val="none" w:sz="0" w:space="0" w:color="auto"/>
                                  </w:divBdr>
                                </w:div>
                                <w:div w:id="157103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29464">
                      <w:marLeft w:val="0"/>
                      <w:marRight w:val="0"/>
                      <w:marTop w:val="0"/>
                      <w:marBottom w:val="0"/>
                      <w:divBdr>
                        <w:top w:val="none" w:sz="0" w:space="0" w:color="auto"/>
                        <w:left w:val="none" w:sz="0" w:space="0" w:color="auto"/>
                        <w:bottom w:val="none" w:sz="0" w:space="0" w:color="auto"/>
                        <w:right w:val="none" w:sz="0" w:space="0" w:color="auto"/>
                      </w:divBdr>
                    </w:div>
                    <w:div w:id="484123529">
                      <w:marLeft w:val="0"/>
                      <w:marRight w:val="0"/>
                      <w:marTop w:val="0"/>
                      <w:marBottom w:val="0"/>
                      <w:divBdr>
                        <w:top w:val="none" w:sz="0" w:space="0" w:color="auto"/>
                        <w:left w:val="none" w:sz="0" w:space="0" w:color="auto"/>
                        <w:bottom w:val="none" w:sz="0" w:space="0" w:color="auto"/>
                        <w:right w:val="none" w:sz="0" w:space="0" w:color="auto"/>
                      </w:divBdr>
                    </w:div>
                    <w:div w:id="773750565">
                      <w:marLeft w:val="0"/>
                      <w:marRight w:val="0"/>
                      <w:marTop w:val="0"/>
                      <w:marBottom w:val="0"/>
                      <w:divBdr>
                        <w:top w:val="none" w:sz="0" w:space="0" w:color="auto"/>
                        <w:left w:val="none" w:sz="0" w:space="0" w:color="auto"/>
                        <w:bottom w:val="none" w:sz="0" w:space="0" w:color="auto"/>
                        <w:right w:val="none" w:sz="0" w:space="0" w:color="auto"/>
                      </w:divBdr>
                      <w:divsChild>
                        <w:div w:id="146557331">
                          <w:marLeft w:val="0"/>
                          <w:marRight w:val="0"/>
                          <w:marTop w:val="0"/>
                          <w:marBottom w:val="0"/>
                          <w:divBdr>
                            <w:top w:val="none" w:sz="0" w:space="0" w:color="auto"/>
                            <w:left w:val="none" w:sz="0" w:space="0" w:color="auto"/>
                            <w:bottom w:val="none" w:sz="0" w:space="0" w:color="auto"/>
                            <w:right w:val="none" w:sz="0" w:space="0" w:color="auto"/>
                          </w:divBdr>
                          <w:divsChild>
                            <w:div w:id="1069572751">
                              <w:marLeft w:val="0"/>
                              <w:marRight w:val="0"/>
                              <w:marTop w:val="0"/>
                              <w:marBottom w:val="0"/>
                              <w:divBdr>
                                <w:top w:val="none" w:sz="0" w:space="0" w:color="auto"/>
                                <w:left w:val="none" w:sz="0" w:space="0" w:color="auto"/>
                                <w:bottom w:val="none" w:sz="0" w:space="0" w:color="auto"/>
                                <w:right w:val="none" w:sz="0" w:space="0" w:color="auto"/>
                              </w:divBdr>
                            </w:div>
                            <w:div w:id="762071773">
                              <w:marLeft w:val="0"/>
                              <w:marRight w:val="0"/>
                              <w:marTop w:val="0"/>
                              <w:marBottom w:val="0"/>
                              <w:divBdr>
                                <w:top w:val="none" w:sz="0" w:space="0" w:color="auto"/>
                                <w:left w:val="none" w:sz="0" w:space="0" w:color="auto"/>
                                <w:bottom w:val="none" w:sz="0" w:space="0" w:color="auto"/>
                                <w:right w:val="none" w:sz="0" w:space="0" w:color="auto"/>
                              </w:divBdr>
                            </w:div>
                            <w:div w:id="1374840294">
                              <w:marLeft w:val="0"/>
                              <w:marRight w:val="0"/>
                              <w:marTop w:val="0"/>
                              <w:marBottom w:val="0"/>
                              <w:divBdr>
                                <w:top w:val="none" w:sz="0" w:space="0" w:color="auto"/>
                                <w:left w:val="none" w:sz="0" w:space="0" w:color="auto"/>
                                <w:bottom w:val="none" w:sz="0" w:space="0" w:color="auto"/>
                                <w:right w:val="none" w:sz="0" w:space="0" w:color="auto"/>
                              </w:divBdr>
                              <w:divsChild>
                                <w:div w:id="700983988">
                                  <w:marLeft w:val="0"/>
                                  <w:marRight w:val="0"/>
                                  <w:marTop w:val="0"/>
                                  <w:marBottom w:val="0"/>
                                  <w:divBdr>
                                    <w:top w:val="none" w:sz="0" w:space="0" w:color="auto"/>
                                    <w:left w:val="none" w:sz="0" w:space="0" w:color="auto"/>
                                    <w:bottom w:val="none" w:sz="0" w:space="0" w:color="auto"/>
                                    <w:right w:val="none" w:sz="0" w:space="0" w:color="auto"/>
                                  </w:divBdr>
                                </w:div>
                              </w:divsChild>
                            </w:div>
                            <w:div w:id="1177116034">
                              <w:marLeft w:val="0"/>
                              <w:marRight w:val="0"/>
                              <w:marTop w:val="0"/>
                              <w:marBottom w:val="0"/>
                              <w:divBdr>
                                <w:top w:val="none" w:sz="0" w:space="0" w:color="auto"/>
                                <w:left w:val="none" w:sz="0" w:space="0" w:color="auto"/>
                                <w:bottom w:val="none" w:sz="0" w:space="0" w:color="auto"/>
                                <w:right w:val="none" w:sz="0" w:space="0" w:color="auto"/>
                              </w:divBdr>
                            </w:div>
                            <w:div w:id="1826778946">
                              <w:marLeft w:val="0"/>
                              <w:marRight w:val="0"/>
                              <w:marTop w:val="0"/>
                              <w:marBottom w:val="0"/>
                              <w:divBdr>
                                <w:top w:val="none" w:sz="0" w:space="0" w:color="auto"/>
                                <w:left w:val="none" w:sz="0" w:space="0" w:color="auto"/>
                                <w:bottom w:val="none" w:sz="0" w:space="0" w:color="auto"/>
                                <w:right w:val="none" w:sz="0" w:space="0" w:color="auto"/>
                              </w:divBdr>
                              <w:divsChild>
                                <w:div w:id="1870026756">
                                  <w:marLeft w:val="0"/>
                                  <w:marRight w:val="0"/>
                                  <w:marTop w:val="0"/>
                                  <w:marBottom w:val="0"/>
                                  <w:divBdr>
                                    <w:top w:val="none" w:sz="0" w:space="0" w:color="auto"/>
                                    <w:left w:val="none" w:sz="0" w:space="0" w:color="auto"/>
                                    <w:bottom w:val="none" w:sz="0" w:space="0" w:color="auto"/>
                                    <w:right w:val="none" w:sz="0" w:space="0" w:color="auto"/>
                                  </w:divBdr>
                                </w:div>
                                <w:div w:id="1168402156">
                                  <w:marLeft w:val="0"/>
                                  <w:marRight w:val="0"/>
                                  <w:marTop w:val="0"/>
                                  <w:marBottom w:val="0"/>
                                  <w:divBdr>
                                    <w:top w:val="none" w:sz="0" w:space="0" w:color="auto"/>
                                    <w:left w:val="none" w:sz="0" w:space="0" w:color="auto"/>
                                    <w:bottom w:val="none" w:sz="0" w:space="0" w:color="auto"/>
                                    <w:right w:val="none" w:sz="0" w:space="0" w:color="auto"/>
                                  </w:divBdr>
                                </w:div>
                                <w:div w:id="155803022">
                                  <w:marLeft w:val="0"/>
                                  <w:marRight w:val="0"/>
                                  <w:marTop w:val="0"/>
                                  <w:marBottom w:val="0"/>
                                  <w:divBdr>
                                    <w:top w:val="none" w:sz="0" w:space="0" w:color="auto"/>
                                    <w:left w:val="none" w:sz="0" w:space="0" w:color="auto"/>
                                    <w:bottom w:val="none" w:sz="0" w:space="0" w:color="auto"/>
                                    <w:right w:val="none" w:sz="0" w:space="0" w:color="auto"/>
                                  </w:divBdr>
                                </w:div>
                                <w:div w:id="82327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331954">
                      <w:marLeft w:val="0"/>
                      <w:marRight w:val="0"/>
                      <w:marTop w:val="0"/>
                      <w:marBottom w:val="0"/>
                      <w:divBdr>
                        <w:top w:val="none" w:sz="0" w:space="0" w:color="auto"/>
                        <w:left w:val="none" w:sz="0" w:space="0" w:color="auto"/>
                        <w:bottom w:val="none" w:sz="0" w:space="0" w:color="auto"/>
                        <w:right w:val="none" w:sz="0" w:space="0" w:color="auto"/>
                      </w:divBdr>
                    </w:div>
                    <w:div w:id="1043017064">
                      <w:marLeft w:val="0"/>
                      <w:marRight w:val="0"/>
                      <w:marTop w:val="0"/>
                      <w:marBottom w:val="0"/>
                      <w:divBdr>
                        <w:top w:val="none" w:sz="0" w:space="0" w:color="auto"/>
                        <w:left w:val="none" w:sz="0" w:space="0" w:color="auto"/>
                        <w:bottom w:val="none" w:sz="0" w:space="0" w:color="auto"/>
                        <w:right w:val="none" w:sz="0" w:space="0" w:color="auto"/>
                      </w:divBdr>
                      <w:divsChild>
                        <w:div w:id="627854076">
                          <w:marLeft w:val="0"/>
                          <w:marRight w:val="0"/>
                          <w:marTop w:val="0"/>
                          <w:marBottom w:val="0"/>
                          <w:divBdr>
                            <w:top w:val="none" w:sz="0" w:space="0" w:color="auto"/>
                            <w:left w:val="none" w:sz="0" w:space="0" w:color="auto"/>
                            <w:bottom w:val="none" w:sz="0" w:space="0" w:color="auto"/>
                            <w:right w:val="none" w:sz="0" w:space="0" w:color="auto"/>
                          </w:divBdr>
                          <w:divsChild>
                            <w:div w:id="13658406">
                              <w:marLeft w:val="0"/>
                              <w:marRight w:val="0"/>
                              <w:marTop w:val="0"/>
                              <w:marBottom w:val="0"/>
                              <w:divBdr>
                                <w:top w:val="none" w:sz="0" w:space="0" w:color="auto"/>
                                <w:left w:val="none" w:sz="0" w:space="0" w:color="auto"/>
                                <w:bottom w:val="none" w:sz="0" w:space="0" w:color="auto"/>
                                <w:right w:val="none" w:sz="0" w:space="0" w:color="auto"/>
                              </w:divBdr>
                            </w:div>
                            <w:div w:id="2051218488">
                              <w:marLeft w:val="0"/>
                              <w:marRight w:val="0"/>
                              <w:marTop w:val="0"/>
                              <w:marBottom w:val="0"/>
                              <w:divBdr>
                                <w:top w:val="none" w:sz="0" w:space="0" w:color="auto"/>
                                <w:left w:val="none" w:sz="0" w:space="0" w:color="auto"/>
                                <w:bottom w:val="none" w:sz="0" w:space="0" w:color="auto"/>
                                <w:right w:val="none" w:sz="0" w:space="0" w:color="auto"/>
                              </w:divBdr>
                            </w:div>
                            <w:div w:id="756436815">
                              <w:marLeft w:val="0"/>
                              <w:marRight w:val="0"/>
                              <w:marTop w:val="0"/>
                              <w:marBottom w:val="0"/>
                              <w:divBdr>
                                <w:top w:val="none" w:sz="0" w:space="0" w:color="auto"/>
                                <w:left w:val="none" w:sz="0" w:space="0" w:color="auto"/>
                                <w:bottom w:val="none" w:sz="0" w:space="0" w:color="auto"/>
                                <w:right w:val="none" w:sz="0" w:space="0" w:color="auto"/>
                              </w:divBdr>
                              <w:divsChild>
                                <w:div w:id="428042492">
                                  <w:marLeft w:val="0"/>
                                  <w:marRight w:val="0"/>
                                  <w:marTop w:val="0"/>
                                  <w:marBottom w:val="0"/>
                                  <w:divBdr>
                                    <w:top w:val="none" w:sz="0" w:space="0" w:color="auto"/>
                                    <w:left w:val="none" w:sz="0" w:space="0" w:color="auto"/>
                                    <w:bottom w:val="none" w:sz="0" w:space="0" w:color="auto"/>
                                    <w:right w:val="none" w:sz="0" w:space="0" w:color="auto"/>
                                  </w:divBdr>
                                </w:div>
                              </w:divsChild>
                            </w:div>
                            <w:div w:id="486409044">
                              <w:marLeft w:val="0"/>
                              <w:marRight w:val="0"/>
                              <w:marTop w:val="0"/>
                              <w:marBottom w:val="0"/>
                              <w:divBdr>
                                <w:top w:val="none" w:sz="0" w:space="0" w:color="auto"/>
                                <w:left w:val="none" w:sz="0" w:space="0" w:color="auto"/>
                                <w:bottom w:val="none" w:sz="0" w:space="0" w:color="auto"/>
                                <w:right w:val="none" w:sz="0" w:space="0" w:color="auto"/>
                              </w:divBdr>
                            </w:div>
                            <w:div w:id="1719089860">
                              <w:marLeft w:val="0"/>
                              <w:marRight w:val="0"/>
                              <w:marTop w:val="0"/>
                              <w:marBottom w:val="0"/>
                              <w:divBdr>
                                <w:top w:val="none" w:sz="0" w:space="0" w:color="auto"/>
                                <w:left w:val="none" w:sz="0" w:space="0" w:color="auto"/>
                                <w:bottom w:val="none" w:sz="0" w:space="0" w:color="auto"/>
                                <w:right w:val="none" w:sz="0" w:space="0" w:color="auto"/>
                              </w:divBdr>
                              <w:divsChild>
                                <w:div w:id="1191534147">
                                  <w:marLeft w:val="0"/>
                                  <w:marRight w:val="0"/>
                                  <w:marTop w:val="0"/>
                                  <w:marBottom w:val="0"/>
                                  <w:divBdr>
                                    <w:top w:val="none" w:sz="0" w:space="0" w:color="auto"/>
                                    <w:left w:val="none" w:sz="0" w:space="0" w:color="auto"/>
                                    <w:bottom w:val="none" w:sz="0" w:space="0" w:color="auto"/>
                                    <w:right w:val="none" w:sz="0" w:space="0" w:color="auto"/>
                                  </w:divBdr>
                                </w:div>
                                <w:div w:id="1148858882">
                                  <w:marLeft w:val="0"/>
                                  <w:marRight w:val="0"/>
                                  <w:marTop w:val="0"/>
                                  <w:marBottom w:val="0"/>
                                  <w:divBdr>
                                    <w:top w:val="none" w:sz="0" w:space="0" w:color="auto"/>
                                    <w:left w:val="none" w:sz="0" w:space="0" w:color="auto"/>
                                    <w:bottom w:val="none" w:sz="0" w:space="0" w:color="auto"/>
                                    <w:right w:val="none" w:sz="0" w:space="0" w:color="auto"/>
                                  </w:divBdr>
                                </w:div>
                                <w:div w:id="331182091">
                                  <w:marLeft w:val="0"/>
                                  <w:marRight w:val="0"/>
                                  <w:marTop w:val="0"/>
                                  <w:marBottom w:val="0"/>
                                  <w:divBdr>
                                    <w:top w:val="none" w:sz="0" w:space="0" w:color="auto"/>
                                    <w:left w:val="none" w:sz="0" w:space="0" w:color="auto"/>
                                    <w:bottom w:val="none" w:sz="0" w:space="0" w:color="auto"/>
                                    <w:right w:val="none" w:sz="0" w:space="0" w:color="auto"/>
                                  </w:divBdr>
                                </w:div>
                                <w:div w:id="2095086884">
                                  <w:marLeft w:val="0"/>
                                  <w:marRight w:val="0"/>
                                  <w:marTop w:val="0"/>
                                  <w:marBottom w:val="0"/>
                                  <w:divBdr>
                                    <w:top w:val="none" w:sz="0" w:space="0" w:color="auto"/>
                                    <w:left w:val="none" w:sz="0" w:space="0" w:color="auto"/>
                                    <w:bottom w:val="none" w:sz="0" w:space="0" w:color="auto"/>
                                    <w:right w:val="none" w:sz="0" w:space="0" w:color="auto"/>
                                  </w:divBdr>
                                </w:div>
                                <w:div w:id="1978098286">
                                  <w:marLeft w:val="0"/>
                                  <w:marRight w:val="0"/>
                                  <w:marTop w:val="0"/>
                                  <w:marBottom w:val="0"/>
                                  <w:divBdr>
                                    <w:top w:val="none" w:sz="0" w:space="0" w:color="auto"/>
                                    <w:left w:val="none" w:sz="0" w:space="0" w:color="auto"/>
                                    <w:bottom w:val="none" w:sz="0" w:space="0" w:color="auto"/>
                                    <w:right w:val="none" w:sz="0" w:space="0" w:color="auto"/>
                                  </w:divBdr>
                                </w:div>
                                <w:div w:id="1007638196">
                                  <w:marLeft w:val="0"/>
                                  <w:marRight w:val="0"/>
                                  <w:marTop w:val="0"/>
                                  <w:marBottom w:val="0"/>
                                  <w:divBdr>
                                    <w:top w:val="none" w:sz="0" w:space="0" w:color="auto"/>
                                    <w:left w:val="none" w:sz="0" w:space="0" w:color="auto"/>
                                    <w:bottom w:val="none" w:sz="0" w:space="0" w:color="auto"/>
                                    <w:right w:val="none" w:sz="0" w:space="0" w:color="auto"/>
                                  </w:divBdr>
                                </w:div>
                                <w:div w:id="151453904">
                                  <w:marLeft w:val="0"/>
                                  <w:marRight w:val="0"/>
                                  <w:marTop w:val="0"/>
                                  <w:marBottom w:val="0"/>
                                  <w:divBdr>
                                    <w:top w:val="none" w:sz="0" w:space="0" w:color="auto"/>
                                    <w:left w:val="none" w:sz="0" w:space="0" w:color="auto"/>
                                    <w:bottom w:val="none" w:sz="0" w:space="0" w:color="auto"/>
                                    <w:right w:val="none" w:sz="0" w:space="0" w:color="auto"/>
                                  </w:divBdr>
                                  <w:divsChild>
                                    <w:div w:id="1273322290">
                                      <w:marLeft w:val="0"/>
                                      <w:marRight w:val="0"/>
                                      <w:marTop w:val="0"/>
                                      <w:marBottom w:val="0"/>
                                      <w:divBdr>
                                        <w:top w:val="none" w:sz="0" w:space="0" w:color="auto"/>
                                        <w:left w:val="none" w:sz="0" w:space="0" w:color="auto"/>
                                        <w:bottom w:val="none" w:sz="0" w:space="0" w:color="auto"/>
                                        <w:right w:val="none" w:sz="0" w:space="0" w:color="auto"/>
                                      </w:divBdr>
                                    </w:div>
                                    <w:div w:id="979387340">
                                      <w:marLeft w:val="0"/>
                                      <w:marRight w:val="0"/>
                                      <w:marTop w:val="0"/>
                                      <w:marBottom w:val="0"/>
                                      <w:divBdr>
                                        <w:top w:val="none" w:sz="0" w:space="0" w:color="auto"/>
                                        <w:left w:val="none" w:sz="0" w:space="0" w:color="auto"/>
                                        <w:bottom w:val="none" w:sz="0" w:space="0" w:color="auto"/>
                                        <w:right w:val="none" w:sz="0" w:space="0" w:color="auto"/>
                                      </w:divBdr>
                                    </w:div>
                                  </w:divsChild>
                                </w:div>
                                <w:div w:id="109648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853211">
                      <w:marLeft w:val="0"/>
                      <w:marRight w:val="0"/>
                      <w:marTop w:val="0"/>
                      <w:marBottom w:val="0"/>
                      <w:divBdr>
                        <w:top w:val="none" w:sz="0" w:space="0" w:color="auto"/>
                        <w:left w:val="none" w:sz="0" w:space="0" w:color="auto"/>
                        <w:bottom w:val="none" w:sz="0" w:space="0" w:color="auto"/>
                        <w:right w:val="none" w:sz="0" w:space="0" w:color="auto"/>
                      </w:divBdr>
                    </w:div>
                    <w:div w:id="1125536312">
                      <w:marLeft w:val="0"/>
                      <w:marRight w:val="0"/>
                      <w:marTop w:val="0"/>
                      <w:marBottom w:val="0"/>
                      <w:divBdr>
                        <w:top w:val="none" w:sz="0" w:space="0" w:color="auto"/>
                        <w:left w:val="none" w:sz="0" w:space="0" w:color="auto"/>
                        <w:bottom w:val="none" w:sz="0" w:space="0" w:color="auto"/>
                        <w:right w:val="none" w:sz="0" w:space="0" w:color="auto"/>
                      </w:divBdr>
                      <w:divsChild>
                        <w:div w:id="1728144676">
                          <w:marLeft w:val="0"/>
                          <w:marRight w:val="0"/>
                          <w:marTop w:val="0"/>
                          <w:marBottom w:val="0"/>
                          <w:divBdr>
                            <w:top w:val="none" w:sz="0" w:space="0" w:color="auto"/>
                            <w:left w:val="none" w:sz="0" w:space="0" w:color="auto"/>
                            <w:bottom w:val="none" w:sz="0" w:space="0" w:color="auto"/>
                            <w:right w:val="none" w:sz="0" w:space="0" w:color="auto"/>
                          </w:divBdr>
                          <w:divsChild>
                            <w:div w:id="1309047130">
                              <w:marLeft w:val="0"/>
                              <w:marRight w:val="0"/>
                              <w:marTop w:val="0"/>
                              <w:marBottom w:val="0"/>
                              <w:divBdr>
                                <w:top w:val="none" w:sz="0" w:space="0" w:color="auto"/>
                                <w:left w:val="none" w:sz="0" w:space="0" w:color="auto"/>
                                <w:bottom w:val="none" w:sz="0" w:space="0" w:color="auto"/>
                                <w:right w:val="none" w:sz="0" w:space="0" w:color="auto"/>
                              </w:divBdr>
                            </w:div>
                            <w:div w:id="492373446">
                              <w:marLeft w:val="0"/>
                              <w:marRight w:val="0"/>
                              <w:marTop w:val="0"/>
                              <w:marBottom w:val="0"/>
                              <w:divBdr>
                                <w:top w:val="none" w:sz="0" w:space="0" w:color="auto"/>
                                <w:left w:val="none" w:sz="0" w:space="0" w:color="auto"/>
                                <w:bottom w:val="none" w:sz="0" w:space="0" w:color="auto"/>
                                <w:right w:val="none" w:sz="0" w:space="0" w:color="auto"/>
                              </w:divBdr>
                            </w:div>
                            <w:div w:id="2098668398">
                              <w:marLeft w:val="0"/>
                              <w:marRight w:val="0"/>
                              <w:marTop w:val="0"/>
                              <w:marBottom w:val="0"/>
                              <w:divBdr>
                                <w:top w:val="none" w:sz="0" w:space="0" w:color="auto"/>
                                <w:left w:val="none" w:sz="0" w:space="0" w:color="auto"/>
                                <w:bottom w:val="none" w:sz="0" w:space="0" w:color="auto"/>
                                <w:right w:val="none" w:sz="0" w:space="0" w:color="auto"/>
                              </w:divBdr>
                              <w:divsChild>
                                <w:div w:id="2064478960">
                                  <w:marLeft w:val="0"/>
                                  <w:marRight w:val="0"/>
                                  <w:marTop w:val="0"/>
                                  <w:marBottom w:val="0"/>
                                  <w:divBdr>
                                    <w:top w:val="none" w:sz="0" w:space="0" w:color="auto"/>
                                    <w:left w:val="none" w:sz="0" w:space="0" w:color="auto"/>
                                    <w:bottom w:val="none" w:sz="0" w:space="0" w:color="auto"/>
                                    <w:right w:val="none" w:sz="0" w:space="0" w:color="auto"/>
                                  </w:divBdr>
                                </w:div>
                              </w:divsChild>
                            </w:div>
                            <w:div w:id="1354185421">
                              <w:marLeft w:val="0"/>
                              <w:marRight w:val="0"/>
                              <w:marTop w:val="0"/>
                              <w:marBottom w:val="0"/>
                              <w:divBdr>
                                <w:top w:val="none" w:sz="0" w:space="0" w:color="auto"/>
                                <w:left w:val="none" w:sz="0" w:space="0" w:color="auto"/>
                                <w:bottom w:val="none" w:sz="0" w:space="0" w:color="auto"/>
                                <w:right w:val="none" w:sz="0" w:space="0" w:color="auto"/>
                              </w:divBdr>
                            </w:div>
                            <w:div w:id="1885747941">
                              <w:marLeft w:val="0"/>
                              <w:marRight w:val="0"/>
                              <w:marTop w:val="0"/>
                              <w:marBottom w:val="0"/>
                              <w:divBdr>
                                <w:top w:val="none" w:sz="0" w:space="0" w:color="auto"/>
                                <w:left w:val="none" w:sz="0" w:space="0" w:color="auto"/>
                                <w:bottom w:val="none" w:sz="0" w:space="0" w:color="auto"/>
                                <w:right w:val="none" w:sz="0" w:space="0" w:color="auto"/>
                              </w:divBdr>
                              <w:divsChild>
                                <w:div w:id="1952470040">
                                  <w:marLeft w:val="0"/>
                                  <w:marRight w:val="0"/>
                                  <w:marTop w:val="0"/>
                                  <w:marBottom w:val="0"/>
                                  <w:divBdr>
                                    <w:top w:val="none" w:sz="0" w:space="0" w:color="auto"/>
                                    <w:left w:val="none" w:sz="0" w:space="0" w:color="auto"/>
                                    <w:bottom w:val="none" w:sz="0" w:space="0" w:color="auto"/>
                                    <w:right w:val="none" w:sz="0" w:space="0" w:color="auto"/>
                                  </w:divBdr>
                                </w:div>
                                <w:div w:id="133564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499769">
                      <w:marLeft w:val="0"/>
                      <w:marRight w:val="0"/>
                      <w:marTop w:val="0"/>
                      <w:marBottom w:val="0"/>
                      <w:divBdr>
                        <w:top w:val="none" w:sz="0" w:space="0" w:color="auto"/>
                        <w:left w:val="none" w:sz="0" w:space="0" w:color="auto"/>
                        <w:bottom w:val="none" w:sz="0" w:space="0" w:color="auto"/>
                        <w:right w:val="none" w:sz="0" w:space="0" w:color="auto"/>
                      </w:divBdr>
                    </w:div>
                    <w:div w:id="361126804">
                      <w:marLeft w:val="0"/>
                      <w:marRight w:val="0"/>
                      <w:marTop w:val="0"/>
                      <w:marBottom w:val="0"/>
                      <w:divBdr>
                        <w:top w:val="none" w:sz="0" w:space="0" w:color="auto"/>
                        <w:left w:val="none" w:sz="0" w:space="0" w:color="auto"/>
                        <w:bottom w:val="none" w:sz="0" w:space="0" w:color="auto"/>
                        <w:right w:val="none" w:sz="0" w:space="0" w:color="auto"/>
                      </w:divBdr>
                    </w:div>
                    <w:div w:id="2131240545">
                      <w:marLeft w:val="0"/>
                      <w:marRight w:val="0"/>
                      <w:marTop w:val="0"/>
                      <w:marBottom w:val="0"/>
                      <w:divBdr>
                        <w:top w:val="none" w:sz="0" w:space="0" w:color="auto"/>
                        <w:left w:val="none" w:sz="0" w:space="0" w:color="auto"/>
                        <w:bottom w:val="none" w:sz="0" w:space="0" w:color="auto"/>
                        <w:right w:val="none" w:sz="0" w:space="0" w:color="auto"/>
                      </w:divBdr>
                      <w:divsChild>
                        <w:div w:id="1162506174">
                          <w:marLeft w:val="0"/>
                          <w:marRight w:val="0"/>
                          <w:marTop w:val="0"/>
                          <w:marBottom w:val="0"/>
                          <w:divBdr>
                            <w:top w:val="none" w:sz="0" w:space="0" w:color="auto"/>
                            <w:left w:val="none" w:sz="0" w:space="0" w:color="auto"/>
                            <w:bottom w:val="none" w:sz="0" w:space="0" w:color="auto"/>
                            <w:right w:val="none" w:sz="0" w:space="0" w:color="auto"/>
                          </w:divBdr>
                          <w:divsChild>
                            <w:div w:id="1571306665">
                              <w:marLeft w:val="0"/>
                              <w:marRight w:val="0"/>
                              <w:marTop w:val="0"/>
                              <w:marBottom w:val="0"/>
                              <w:divBdr>
                                <w:top w:val="none" w:sz="0" w:space="0" w:color="auto"/>
                                <w:left w:val="none" w:sz="0" w:space="0" w:color="auto"/>
                                <w:bottom w:val="none" w:sz="0" w:space="0" w:color="auto"/>
                                <w:right w:val="none" w:sz="0" w:space="0" w:color="auto"/>
                              </w:divBdr>
                            </w:div>
                            <w:div w:id="1166634676">
                              <w:marLeft w:val="0"/>
                              <w:marRight w:val="0"/>
                              <w:marTop w:val="0"/>
                              <w:marBottom w:val="0"/>
                              <w:divBdr>
                                <w:top w:val="none" w:sz="0" w:space="0" w:color="auto"/>
                                <w:left w:val="none" w:sz="0" w:space="0" w:color="auto"/>
                                <w:bottom w:val="none" w:sz="0" w:space="0" w:color="auto"/>
                                <w:right w:val="none" w:sz="0" w:space="0" w:color="auto"/>
                              </w:divBdr>
                            </w:div>
                            <w:div w:id="1298416273">
                              <w:marLeft w:val="0"/>
                              <w:marRight w:val="0"/>
                              <w:marTop w:val="0"/>
                              <w:marBottom w:val="0"/>
                              <w:divBdr>
                                <w:top w:val="none" w:sz="0" w:space="0" w:color="auto"/>
                                <w:left w:val="none" w:sz="0" w:space="0" w:color="auto"/>
                                <w:bottom w:val="none" w:sz="0" w:space="0" w:color="auto"/>
                                <w:right w:val="none" w:sz="0" w:space="0" w:color="auto"/>
                              </w:divBdr>
                              <w:divsChild>
                                <w:div w:id="569652046">
                                  <w:marLeft w:val="0"/>
                                  <w:marRight w:val="0"/>
                                  <w:marTop w:val="0"/>
                                  <w:marBottom w:val="0"/>
                                  <w:divBdr>
                                    <w:top w:val="none" w:sz="0" w:space="0" w:color="auto"/>
                                    <w:left w:val="none" w:sz="0" w:space="0" w:color="auto"/>
                                    <w:bottom w:val="none" w:sz="0" w:space="0" w:color="auto"/>
                                    <w:right w:val="none" w:sz="0" w:space="0" w:color="auto"/>
                                  </w:divBdr>
                                </w:div>
                              </w:divsChild>
                            </w:div>
                            <w:div w:id="1033766931">
                              <w:marLeft w:val="0"/>
                              <w:marRight w:val="0"/>
                              <w:marTop w:val="0"/>
                              <w:marBottom w:val="0"/>
                              <w:divBdr>
                                <w:top w:val="none" w:sz="0" w:space="0" w:color="auto"/>
                                <w:left w:val="none" w:sz="0" w:space="0" w:color="auto"/>
                                <w:bottom w:val="none" w:sz="0" w:space="0" w:color="auto"/>
                                <w:right w:val="none" w:sz="0" w:space="0" w:color="auto"/>
                              </w:divBdr>
                            </w:div>
                            <w:div w:id="176388894">
                              <w:marLeft w:val="0"/>
                              <w:marRight w:val="0"/>
                              <w:marTop w:val="0"/>
                              <w:marBottom w:val="0"/>
                              <w:divBdr>
                                <w:top w:val="none" w:sz="0" w:space="0" w:color="auto"/>
                                <w:left w:val="none" w:sz="0" w:space="0" w:color="auto"/>
                                <w:bottom w:val="none" w:sz="0" w:space="0" w:color="auto"/>
                                <w:right w:val="none" w:sz="0" w:space="0" w:color="auto"/>
                              </w:divBdr>
                              <w:divsChild>
                                <w:div w:id="1421179051">
                                  <w:marLeft w:val="0"/>
                                  <w:marRight w:val="0"/>
                                  <w:marTop w:val="0"/>
                                  <w:marBottom w:val="0"/>
                                  <w:divBdr>
                                    <w:top w:val="none" w:sz="0" w:space="0" w:color="auto"/>
                                    <w:left w:val="none" w:sz="0" w:space="0" w:color="auto"/>
                                    <w:bottom w:val="none" w:sz="0" w:space="0" w:color="auto"/>
                                    <w:right w:val="none" w:sz="0" w:space="0" w:color="auto"/>
                                  </w:divBdr>
                                  <w:divsChild>
                                    <w:div w:id="1339498685">
                                      <w:marLeft w:val="0"/>
                                      <w:marRight w:val="0"/>
                                      <w:marTop w:val="0"/>
                                      <w:marBottom w:val="0"/>
                                      <w:divBdr>
                                        <w:top w:val="none" w:sz="0" w:space="0" w:color="auto"/>
                                        <w:left w:val="none" w:sz="0" w:space="0" w:color="auto"/>
                                        <w:bottom w:val="none" w:sz="0" w:space="0" w:color="auto"/>
                                        <w:right w:val="none" w:sz="0" w:space="0" w:color="auto"/>
                                      </w:divBdr>
                                    </w:div>
                                    <w:div w:id="135686803">
                                      <w:marLeft w:val="0"/>
                                      <w:marRight w:val="0"/>
                                      <w:marTop w:val="0"/>
                                      <w:marBottom w:val="0"/>
                                      <w:divBdr>
                                        <w:top w:val="none" w:sz="0" w:space="0" w:color="auto"/>
                                        <w:left w:val="none" w:sz="0" w:space="0" w:color="auto"/>
                                        <w:bottom w:val="none" w:sz="0" w:space="0" w:color="auto"/>
                                        <w:right w:val="none" w:sz="0" w:space="0" w:color="auto"/>
                                      </w:divBdr>
                                    </w:div>
                                    <w:div w:id="1021468576">
                                      <w:marLeft w:val="0"/>
                                      <w:marRight w:val="0"/>
                                      <w:marTop w:val="0"/>
                                      <w:marBottom w:val="0"/>
                                      <w:divBdr>
                                        <w:top w:val="none" w:sz="0" w:space="0" w:color="auto"/>
                                        <w:left w:val="none" w:sz="0" w:space="0" w:color="auto"/>
                                        <w:bottom w:val="none" w:sz="0" w:space="0" w:color="auto"/>
                                        <w:right w:val="none" w:sz="0" w:space="0" w:color="auto"/>
                                      </w:divBdr>
                                    </w:div>
                                    <w:div w:id="828326218">
                                      <w:marLeft w:val="0"/>
                                      <w:marRight w:val="0"/>
                                      <w:marTop w:val="0"/>
                                      <w:marBottom w:val="0"/>
                                      <w:divBdr>
                                        <w:top w:val="none" w:sz="0" w:space="0" w:color="auto"/>
                                        <w:left w:val="none" w:sz="0" w:space="0" w:color="auto"/>
                                        <w:bottom w:val="none" w:sz="0" w:space="0" w:color="auto"/>
                                        <w:right w:val="none" w:sz="0" w:space="0" w:color="auto"/>
                                      </w:divBdr>
                                    </w:div>
                                  </w:divsChild>
                                </w:div>
                                <w:div w:id="154883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856630">
                      <w:marLeft w:val="0"/>
                      <w:marRight w:val="0"/>
                      <w:marTop w:val="0"/>
                      <w:marBottom w:val="0"/>
                      <w:divBdr>
                        <w:top w:val="none" w:sz="0" w:space="0" w:color="auto"/>
                        <w:left w:val="none" w:sz="0" w:space="0" w:color="auto"/>
                        <w:bottom w:val="none" w:sz="0" w:space="0" w:color="auto"/>
                        <w:right w:val="none" w:sz="0" w:space="0" w:color="auto"/>
                      </w:divBdr>
                    </w:div>
                    <w:div w:id="1637102062">
                      <w:marLeft w:val="0"/>
                      <w:marRight w:val="0"/>
                      <w:marTop w:val="0"/>
                      <w:marBottom w:val="0"/>
                      <w:divBdr>
                        <w:top w:val="none" w:sz="0" w:space="0" w:color="auto"/>
                        <w:left w:val="none" w:sz="0" w:space="0" w:color="auto"/>
                        <w:bottom w:val="none" w:sz="0" w:space="0" w:color="auto"/>
                        <w:right w:val="none" w:sz="0" w:space="0" w:color="auto"/>
                      </w:divBdr>
                      <w:divsChild>
                        <w:div w:id="1358658491">
                          <w:marLeft w:val="0"/>
                          <w:marRight w:val="0"/>
                          <w:marTop w:val="0"/>
                          <w:marBottom w:val="0"/>
                          <w:divBdr>
                            <w:top w:val="none" w:sz="0" w:space="0" w:color="auto"/>
                            <w:left w:val="none" w:sz="0" w:space="0" w:color="auto"/>
                            <w:bottom w:val="none" w:sz="0" w:space="0" w:color="auto"/>
                            <w:right w:val="none" w:sz="0" w:space="0" w:color="auto"/>
                          </w:divBdr>
                        </w:div>
                      </w:divsChild>
                    </w:div>
                    <w:div w:id="307710392">
                      <w:marLeft w:val="0"/>
                      <w:marRight w:val="0"/>
                      <w:marTop w:val="0"/>
                      <w:marBottom w:val="0"/>
                      <w:divBdr>
                        <w:top w:val="none" w:sz="0" w:space="0" w:color="auto"/>
                        <w:left w:val="none" w:sz="0" w:space="0" w:color="auto"/>
                        <w:bottom w:val="none" w:sz="0" w:space="0" w:color="auto"/>
                        <w:right w:val="none" w:sz="0" w:space="0" w:color="auto"/>
                      </w:divBdr>
                    </w:div>
                    <w:div w:id="1994285835">
                      <w:marLeft w:val="0"/>
                      <w:marRight w:val="0"/>
                      <w:marTop w:val="0"/>
                      <w:marBottom w:val="0"/>
                      <w:divBdr>
                        <w:top w:val="none" w:sz="0" w:space="0" w:color="auto"/>
                        <w:left w:val="none" w:sz="0" w:space="0" w:color="auto"/>
                        <w:bottom w:val="none" w:sz="0" w:space="0" w:color="auto"/>
                        <w:right w:val="none" w:sz="0" w:space="0" w:color="auto"/>
                      </w:divBdr>
                      <w:divsChild>
                        <w:div w:id="669871381">
                          <w:marLeft w:val="0"/>
                          <w:marRight w:val="0"/>
                          <w:marTop w:val="0"/>
                          <w:marBottom w:val="0"/>
                          <w:divBdr>
                            <w:top w:val="none" w:sz="0" w:space="0" w:color="auto"/>
                            <w:left w:val="none" w:sz="0" w:space="0" w:color="auto"/>
                            <w:bottom w:val="none" w:sz="0" w:space="0" w:color="auto"/>
                            <w:right w:val="none" w:sz="0" w:space="0" w:color="auto"/>
                          </w:divBdr>
                        </w:div>
                      </w:divsChild>
                    </w:div>
                    <w:div w:id="286281446">
                      <w:marLeft w:val="0"/>
                      <w:marRight w:val="0"/>
                      <w:marTop w:val="0"/>
                      <w:marBottom w:val="0"/>
                      <w:divBdr>
                        <w:top w:val="none" w:sz="0" w:space="0" w:color="auto"/>
                        <w:left w:val="none" w:sz="0" w:space="0" w:color="auto"/>
                        <w:bottom w:val="none" w:sz="0" w:space="0" w:color="auto"/>
                        <w:right w:val="none" w:sz="0" w:space="0" w:color="auto"/>
                      </w:divBdr>
                    </w:div>
                    <w:div w:id="1155413266">
                      <w:marLeft w:val="0"/>
                      <w:marRight w:val="0"/>
                      <w:marTop w:val="0"/>
                      <w:marBottom w:val="0"/>
                      <w:divBdr>
                        <w:top w:val="none" w:sz="0" w:space="0" w:color="auto"/>
                        <w:left w:val="none" w:sz="0" w:space="0" w:color="auto"/>
                        <w:bottom w:val="none" w:sz="0" w:space="0" w:color="auto"/>
                        <w:right w:val="none" w:sz="0" w:space="0" w:color="auto"/>
                      </w:divBdr>
                      <w:divsChild>
                        <w:div w:id="2104914820">
                          <w:marLeft w:val="0"/>
                          <w:marRight w:val="0"/>
                          <w:marTop w:val="0"/>
                          <w:marBottom w:val="0"/>
                          <w:divBdr>
                            <w:top w:val="none" w:sz="0" w:space="0" w:color="auto"/>
                            <w:left w:val="none" w:sz="0" w:space="0" w:color="auto"/>
                            <w:bottom w:val="none" w:sz="0" w:space="0" w:color="auto"/>
                            <w:right w:val="none" w:sz="0" w:space="0" w:color="auto"/>
                          </w:divBdr>
                          <w:divsChild>
                            <w:div w:id="1653099499">
                              <w:marLeft w:val="0"/>
                              <w:marRight w:val="0"/>
                              <w:marTop w:val="0"/>
                              <w:marBottom w:val="0"/>
                              <w:divBdr>
                                <w:top w:val="none" w:sz="0" w:space="0" w:color="auto"/>
                                <w:left w:val="none" w:sz="0" w:space="0" w:color="auto"/>
                                <w:bottom w:val="none" w:sz="0" w:space="0" w:color="auto"/>
                                <w:right w:val="none" w:sz="0" w:space="0" w:color="auto"/>
                              </w:divBdr>
                            </w:div>
                            <w:div w:id="295721577">
                              <w:marLeft w:val="0"/>
                              <w:marRight w:val="0"/>
                              <w:marTop w:val="0"/>
                              <w:marBottom w:val="0"/>
                              <w:divBdr>
                                <w:top w:val="none" w:sz="0" w:space="0" w:color="auto"/>
                                <w:left w:val="none" w:sz="0" w:space="0" w:color="auto"/>
                                <w:bottom w:val="none" w:sz="0" w:space="0" w:color="auto"/>
                                <w:right w:val="none" w:sz="0" w:space="0" w:color="auto"/>
                              </w:divBdr>
                            </w:div>
                            <w:div w:id="568611852">
                              <w:marLeft w:val="0"/>
                              <w:marRight w:val="0"/>
                              <w:marTop w:val="0"/>
                              <w:marBottom w:val="0"/>
                              <w:divBdr>
                                <w:top w:val="none" w:sz="0" w:space="0" w:color="auto"/>
                                <w:left w:val="none" w:sz="0" w:space="0" w:color="auto"/>
                                <w:bottom w:val="none" w:sz="0" w:space="0" w:color="auto"/>
                                <w:right w:val="none" w:sz="0" w:space="0" w:color="auto"/>
                              </w:divBdr>
                              <w:divsChild>
                                <w:div w:id="408964386">
                                  <w:marLeft w:val="0"/>
                                  <w:marRight w:val="0"/>
                                  <w:marTop w:val="0"/>
                                  <w:marBottom w:val="0"/>
                                  <w:divBdr>
                                    <w:top w:val="none" w:sz="0" w:space="0" w:color="auto"/>
                                    <w:left w:val="none" w:sz="0" w:space="0" w:color="auto"/>
                                    <w:bottom w:val="none" w:sz="0" w:space="0" w:color="auto"/>
                                    <w:right w:val="none" w:sz="0" w:space="0" w:color="auto"/>
                                  </w:divBdr>
                                </w:div>
                              </w:divsChild>
                            </w:div>
                            <w:div w:id="52848025">
                              <w:marLeft w:val="0"/>
                              <w:marRight w:val="0"/>
                              <w:marTop w:val="0"/>
                              <w:marBottom w:val="0"/>
                              <w:divBdr>
                                <w:top w:val="none" w:sz="0" w:space="0" w:color="auto"/>
                                <w:left w:val="none" w:sz="0" w:space="0" w:color="auto"/>
                                <w:bottom w:val="none" w:sz="0" w:space="0" w:color="auto"/>
                                <w:right w:val="none" w:sz="0" w:space="0" w:color="auto"/>
                              </w:divBdr>
                            </w:div>
                            <w:div w:id="27683199">
                              <w:marLeft w:val="0"/>
                              <w:marRight w:val="0"/>
                              <w:marTop w:val="0"/>
                              <w:marBottom w:val="0"/>
                              <w:divBdr>
                                <w:top w:val="none" w:sz="0" w:space="0" w:color="auto"/>
                                <w:left w:val="none" w:sz="0" w:space="0" w:color="auto"/>
                                <w:bottom w:val="none" w:sz="0" w:space="0" w:color="auto"/>
                                <w:right w:val="none" w:sz="0" w:space="0" w:color="auto"/>
                              </w:divBdr>
                              <w:divsChild>
                                <w:div w:id="1311786186">
                                  <w:marLeft w:val="0"/>
                                  <w:marRight w:val="0"/>
                                  <w:marTop w:val="0"/>
                                  <w:marBottom w:val="0"/>
                                  <w:divBdr>
                                    <w:top w:val="none" w:sz="0" w:space="0" w:color="auto"/>
                                    <w:left w:val="none" w:sz="0" w:space="0" w:color="auto"/>
                                    <w:bottom w:val="none" w:sz="0" w:space="0" w:color="auto"/>
                                    <w:right w:val="none" w:sz="0" w:space="0" w:color="auto"/>
                                  </w:divBdr>
                                </w:div>
                                <w:div w:id="835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335425">
                      <w:marLeft w:val="0"/>
                      <w:marRight w:val="0"/>
                      <w:marTop w:val="0"/>
                      <w:marBottom w:val="0"/>
                      <w:divBdr>
                        <w:top w:val="none" w:sz="0" w:space="0" w:color="auto"/>
                        <w:left w:val="none" w:sz="0" w:space="0" w:color="auto"/>
                        <w:bottom w:val="none" w:sz="0" w:space="0" w:color="auto"/>
                        <w:right w:val="none" w:sz="0" w:space="0" w:color="auto"/>
                      </w:divBdr>
                    </w:div>
                    <w:div w:id="1782145480">
                      <w:marLeft w:val="0"/>
                      <w:marRight w:val="0"/>
                      <w:marTop w:val="0"/>
                      <w:marBottom w:val="0"/>
                      <w:divBdr>
                        <w:top w:val="none" w:sz="0" w:space="0" w:color="auto"/>
                        <w:left w:val="none" w:sz="0" w:space="0" w:color="auto"/>
                        <w:bottom w:val="none" w:sz="0" w:space="0" w:color="auto"/>
                        <w:right w:val="none" w:sz="0" w:space="0" w:color="auto"/>
                      </w:divBdr>
                      <w:divsChild>
                        <w:div w:id="1918393840">
                          <w:marLeft w:val="0"/>
                          <w:marRight w:val="0"/>
                          <w:marTop w:val="0"/>
                          <w:marBottom w:val="0"/>
                          <w:divBdr>
                            <w:top w:val="none" w:sz="0" w:space="0" w:color="auto"/>
                            <w:left w:val="none" w:sz="0" w:space="0" w:color="auto"/>
                            <w:bottom w:val="none" w:sz="0" w:space="0" w:color="auto"/>
                            <w:right w:val="none" w:sz="0" w:space="0" w:color="auto"/>
                          </w:divBdr>
                          <w:divsChild>
                            <w:div w:id="421218215">
                              <w:marLeft w:val="0"/>
                              <w:marRight w:val="0"/>
                              <w:marTop w:val="0"/>
                              <w:marBottom w:val="0"/>
                              <w:divBdr>
                                <w:top w:val="none" w:sz="0" w:space="0" w:color="auto"/>
                                <w:left w:val="none" w:sz="0" w:space="0" w:color="auto"/>
                                <w:bottom w:val="none" w:sz="0" w:space="0" w:color="auto"/>
                                <w:right w:val="none" w:sz="0" w:space="0" w:color="auto"/>
                              </w:divBdr>
                            </w:div>
                            <w:div w:id="1632590030">
                              <w:marLeft w:val="0"/>
                              <w:marRight w:val="0"/>
                              <w:marTop w:val="0"/>
                              <w:marBottom w:val="0"/>
                              <w:divBdr>
                                <w:top w:val="none" w:sz="0" w:space="0" w:color="auto"/>
                                <w:left w:val="none" w:sz="0" w:space="0" w:color="auto"/>
                                <w:bottom w:val="none" w:sz="0" w:space="0" w:color="auto"/>
                                <w:right w:val="none" w:sz="0" w:space="0" w:color="auto"/>
                              </w:divBdr>
                            </w:div>
                            <w:div w:id="351339358">
                              <w:marLeft w:val="0"/>
                              <w:marRight w:val="0"/>
                              <w:marTop w:val="0"/>
                              <w:marBottom w:val="0"/>
                              <w:divBdr>
                                <w:top w:val="none" w:sz="0" w:space="0" w:color="auto"/>
                                <w:left w:val="none" w:sz="0" w:space="0" w:color="auto"/>
                                <w:bottom w:val="none" w:sz="0" w:space="0" w:color="auto"/>
                                <w:right w:val="none" w:sz="0" w:space="0" w:color="auto"/>
                              </w:divBdr>
                              <w:divsChild>
                                <w:div w:id="1735664222">
                                  <w:marLeft w:val="0"/>
                                  <w:marRight w:val="0"/>
                                  <w:marTop w:val="0"/>
                                  <w:marBottom w:val="0"/>
                                  <w:divBdr>
                                    <w:top w:val="none" w:sz="0" w:space="0" w:color="auto"/>
                                    <w:left w:val="none" w:sz="0" w:space="0" w:color="auto"/>
                                    <w:bottom w:val="none" w:sz="0" w:space="0" w:color="auto"/>
                                    <w:right w:val="none" w:sz="0" w:space="0" w:color="auto"/>
                                  </w:divBdr>
                                </w:div>
                              </w:divsChild>
                            </w:div>
                            <w:div w:id="922450738">
                              <w:marLeft w:val="0"/>
                              <w:marRight w:val="0"/>
                              <w:marTop w:val="0"/>
                              <w:marBottom w:val="0"/>
                              <w:divBdr>
                                <w:top w:val="none" w:sz="0" w:space="0" w:color="auto"/>
                                <w:left w:val="none" w:sz="0" w:space="0" w:color="auto"/>
                                <w:bottom w:val="none" w:sz="0" w:space="0" w:color="auto"/>
                                <w:right w:val="none" w:sz="0" w:space="0" w:color="auto"/>
                              </w:divBdr>
                            </w:div>
                            <w:div w:id="1702053956">
                              <w:marLeft w:val="0"/>
                              <w:marRight w:val="0"/>
                              <w:marTop w:val="0"/>
                              <w:marBottom w:val="0"/>
                              <w:divBdr>
                                <w:top w:val="none" w:sz="0" w:space="0" w:color="auto"/>
                                <w:left w:val="none" w:sz="0" w:space="0" w:color="auto"/>
                                <w:bottom w:val="none" w:sz="0" w:space="0" w:color="auto"/>
                                <w:right w:val="none" w:sz="0" w:space="0" w:color="auto"/>
                              </w:divBdr>
                            </w:div>
                            <w:div w:id="61022822">
                              <w:marLeft w:val="0"/>
                              <w:marRight w:val="0"/>
                              <w:marTop w:val="0"/>
                              <w:marBottom w:val="0"/>
                              <w:divBdr>
                                <w:top w:val="none" w:sz="0" w:space="0" w:color="auto"/>
                                <w:left w:val="none" w:sz="0" w:space="0" w:color="auto"/>
                                <w:bottom w:val="none" w:sz="0" w:space="0" w:color="auto"/>
                                <w:right w:val="none" w:sz="0" w:space="0" w:color="auto"/>
                              </w:divBdr>
                              <w:divsChild>
                                <w:div w:id="1774518481">
                                  <w:marLeft w:val="0"/>
                                  <w:marRight w:val="0"/>
                                  <w:marTop w:val="0"/>
                                  <w:marBottom w:val="0"/>
                                  <w:divBdr>
                                    <w:top w:val="none" w:sz="0" w:space="0" w:color="auto"/>
                                    <w:left w:val="none" w:sz="0" w:space="0" w:color="auto"/>
                                    <w:bottom w:val="none" w:sz="0" w:space="0" w:color="auto"/>
                                    <w:right w:val="none" w:sz="0" w:space="0" w:color="auto"/>
                                  </w:divBdr>
                                </w:div>
                                <w:div w:id="1647121800">
                                  <w:marLeft w:val="0"/>
                                  <w:marRight w:val="0"/>
                                  <w:marTop w:val="0"/>
                                  <w:marBottom w:val="0"/>
                                  <w:divBdr>
                                    <w:top w:val="none" w:sz="0" w:space="0" w:color="auto"/>
                                    <w:left w:val="none" w:sz="0" w:space="0" w:color="auto"/>
                                    <w:bottom w:val="none" w:sz="0" w:space="0" w:color="auto"/>
                                    <w:right w:val="none" w:sz="0" w:space="0" w:color="auto"/>
                                  </w:divBdr>
                                </w:div>
                                <w:div w:id="6260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962868">
                      <w:marLeft w:val="0"/>
                      <w:marRight w:val="0"/>
                      <w:marTop w:val="0"/>
                      <w:marBottom w:val="0"/>
                      <w:divBdr>
                        <w:top w:val="none" w:sz="0" w:space="0" w:color="auto"/>
                        <w:left w:val="none" w:sz="0" w:space="0" w:color="auto"/>
                        <w:bottom w:val="none" w:sz="0" w:space="0" w:color="auto"/>
                        <w:right w:val="none" w:sz="0" w:space="0" w:color="auto"/>
                      </w:divBdr>
                    </w:div>
                    <w:div w:id="842282044">
                      <w:marLeft w:val="0"/>
                      <w:marRight w:val="0"/>
                      <w:marTop w:val="0"/>
                      <w:marBottom w:val="0"/>
                      <w:divBdr>
                        <w:top w:val="none" w:sz="0" w:space="0" w:color="auto"/>
                        <w:left w:val="none" w:sz="0" w:space="0" w:color="auto"/>
                        <w:bottom w:val="none" w:sz="0" w:space="0" w:color="auto"/>
                        <w:right w:val="none" w:sz="0" w:space="0" w:color="auto"/>
                      </w:divBdr>
                      <w:divsChild>
                        <w:div w:id="609898546">
                          <w:marLeft w:val="0"/>
                          <w:marRight w:val="0"/>
                          <w:marTop w:val="0"/>
                          <w:marBottom w:val="0"/>
                          <w:divBdr>
                            <w:top w:val="none" w:sz="0" w:space="0" w:color="auto"/>
                            <w:left w:val="none" w:sz="0" w:space="0" w:color="auto"/>
                            <w:bottom w:val="none" w:sz="0" w:space="0" w:color="auto"/>
                            <w:right w:val="none" w:sz="0" w:space="0" w:color="auto"/>
                          </w:divBdr>
                          <w:divsChild>
                            <w:div w:id="525102342">
                              <w:marLeft w:val="0"/>
                              <w:marRight w:val="0"/>
                              <w:marTop w:val="0"/>
                              <w:marBottom w:val="0"/>
                              <w:divBdr>
                                <w:top w:val="none" w:sz="0" w:space="0" w:color="auto"/>
                                <w:left w:val="none" w:sz="0" w:space="0" w:color="auto"/>
                                <w:bottom w:val="none" w:sz="0" w:space="0" w:color="auto"/>
                                <w:right w:val="none" w:sz="0" w:space="0" w:color="auto"/>
                              </w:divBdr>
                            </w:div>
                            <w:div w:id="447048511">
                              <w:marLeft w:val="0"/>
                              <w:marRight w:val="0"/>
                              <w:marTop w:val="0"/>
                              <w:marBottom w:val="0"/>
                              <w:divBdr>
                                <w:top w:val="none" w:sz="0" w:space="0" w:color="auto"/>
                                <w:left w:val="none" w:sz="0" w:space="0" w:color="auto"/>
                                <w:bottom w:val="none" w:sz="0" w:space="0" w:color="auto"/>
                                <w:right w:val="none" w:sz="0" w:space="0" w:color="auto"/>
                              </w:divBdr>
                            </w:div>
                            <w:div w:id="1180781725">
                              <w:marLeft w:val="0"/>
                              <w:marRight w:val="0"/>
                              <w:marTop w:val="0"/>
                              <w:marBottom w:val="0"/>
                              <w:divBdr>
                                <w:top w:val="none" w:sz="0" w:space="0" w:color="auto"/>
                                <w:left w:val="none" w:sz="0" w:space="0" w:color="auto"/>
                                <w:bottom w:val="none" w:sz="0" w:space="0" w:color="auto"/>
                                <w:right w:val="none" w:sz="0" w:space="0" w:color="auto"/>
                              </w:divBdr>
                              <w:divsChild>
                                <w:div w:id="146362816">
                                  <w:marLeft w:val="0"/>
                                  <w:marRight w:val="0"/>
                                  <w:marTop w:val="0"/>
                                  <w:marBottom w:val="0"/>
                                  <w:divBdr>
                                    <w:top w:val="none" w:sz="0" w:space="0" w:color="auto"/>
                                    <w:left w:val="none" w:sz="0" w:space="0" w:color="auto"/>
                                    <w:bottom w:val="none" w:sz="0" w:space="0" w:color="auto"/>
                                    <w:right w:val="none" w:sz="0" w:space="0" w:color="auto"/>
                                  </w:divBdr>
                                </w:div>
                              </w:divsChild>
                            </w:div>
                            <w:div w:id="1044787805">
                              <w:marLeft w:val="0"/>
                              <w:marRight w:val="0"/>
                              <w:marTop w:val="0"/>
                              <w:marBottom w:val="0"/>
                              <w:divBdr>
                                <w:top w:val="none" w:sz="0" w:space="0" w:color="auto"/>
                                <w:left w:val="none" w:sz="0" w:space="0" w:color="auto"/>
                                <w:bottom w:val="none" w:sz="0" w:space="0" w:color="auto"/>
                                <w:right w:val="none" w:sz="0" w:space="0" w:color="auto"/>
                              </w:divBdr>
                            </w:div>
                            <w:div w:id="177358588">
                              <w:marLeft w:val="0"/>
                              <w:marRight w:val="0"/>
                              <w:marTop w:val="0"/>
                              <w:marBottom w:val="0"/>
                              <w:divBdr>
                                <w:top w:val="none" w:sz="0" w:space="0" w:color="auto"/>
                                <w:left w:val="none" w:sz="0" w:space="0" w:color="auto"/>
                                <w:bottom w:val="none" w:sz="0" w:space="0" w:color="auto"/>
                                <w:right w:val="none" w:sz="0" w:space="0" w:color="auto"/>
                              </w:divBdr>
                              <w:divsChild>
                                <w:div w:id="1044409592">
                                  <w:marLeft w:val="0"/>
                                  <w:marRight w:val="0"/>
                                  <w:marTop w:val="0"/>
                                  <w:marBottom w:val="0"/>
                                  <w:divBdr>
                                    <w:top w:val="none" w:sz="0" w:space="0" w:color="auto"/>
                                    <w:left w:val="none" w:sz="0" w:space="0" w:color="auto"/>
                                    <w:bottom w:val="none" w:sz="0" w:space="0" w:color="auto"/>
                                    <w:right w:val="none" w:sz="0" w:space="0" w:color="auto"/>
                                  </w:divBdr>
                                </w:div>
                                <w:div w:id="48224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2124">
                      <w:marLeft w:val="0"/>
                      <w:marRight w:val="0"/>
                      <w:marTop w:val="0"/>
                      <w:marBottom w:val="0"/>
                      <w:divBdr>
                        <w:top w:val="none" w:sz="0" w:space="0" w:color="auto"/>
                        <w:left w:val="none" w:sz="0" w:space="0" w:color="auto"/>
                        <w:bottom w:val="none" w:sz="0" w:space="0" w:color="auto"/>
                        <w:right w:val="none" w:sz="0" w:space="0" w:color="auto"/>
                      </w:divBdr>
                    </w:div>
                    <w:div w:id="721289695">
                      <w:marLeft w:val="0"/>
                      <w:marRight w:val="0"/>
                      <w:marTop w:val="0"/>
                      <w:marBottom w:val="0"/>
                      <w:divBdr>
                        <w:top w:val="none" w:sz="0" w:space="0" w:color="auto"/>
                        <w:left w:val="none" w:sz="0" w:space="0" w:color="auto"/>
                        <w:bottom w:val="none" w:sz="0" w:space="0" w:color="auto"/>
                        <w:right w:val="none" w:sz="0" w:space="0" w:color="auto"/>
                      </w:divBdr>
                      <w:divsChild>
                        <w:div w:id="1686789775">
                          <w:marLeft w:val="0"/>
                          <w:marRight w:val="0"/>
                          <w:marTop w:val="0"/>
                          <w:marBottom w:val="0"/>
                          <w:divBdr>
                            <w:top w:val="none" w:sz="0" w:space="0" w:color="auto"/>
                            <w:left w:val="none" w:sz="0" w:space="0" w:color="auto"/>
                            <w:bottom w:val="none" w:sz="0" w:space="0" w:color="auto"/>
                            <w:right w:val="none" w:sz="0" w:space="0" w:color="auto"/>
                          </w:divBdr>
                          <w:divsChild>
                            <w:div w:id="2090926098">
                              <w:marLeft w:val="0"/>
                              <w:marRight w:val="0"/>
                              <w:marTop w:val="0"/>
                              <w:marBottom w:val="0"/>
                              <w:divBdr>
                                <w:top w:val="none" w:sz="0" w:space="0" w:color="auto"/>
                                <w:left w:val="none" w:sz="0" w:space="0" w:color="auto"/>
                                <w:bottom w:val="none" w:sz="0" w:space="0" w:color="auto"/>
                                <w:right w:val="none" w:sz="0" w:space="0" w:color="auto"/>
                              </w:divBdr>
                            </w:div>
                            <w:div w:id="1143541287">
                              <w:marLeft w:val="0"/>
                              <w:marRight w:val="0"/>
                              <w:marTop w:val="0"/>
                              <w:marBottom w:val="0"/>
                              <w:divBdr>
                                <w:top w:val="none" w:sz="0" w:space="0" w:color="auto"/>
                                <w:left w:val="none" w:sz="0" w:space="0" w:color="auto"/>
                                <w:bottom w:val="none" w:sz="0" w:space="0" w:color="auto"/>
                                <w:right w:val="none" w:sz="0" w:space="0" w:color="auto"/>
                              </w:divBdr>
                            </w:div>
                            <w:div w:id="1494445743">
                              <w:marLeft w:val="0"/>
                              <w:marRight w:val="0"/>
                              <w:marTop w:val="0"/>
                              <w:marBottom w:val="0"/>
                              <w:divBdr>
                                <w:top w:val="none" w:sz="0" w:space="0" w:color="auto"/>
                                <w:left w:val="none" w:sz="0" w:space="0" w:color="auto"/>
                                <w:bottom w:val="none" w:sz="0" w:space="0" w:color="auto"/>
                                <w:right w:val="none" w:sz="0" w:space="0" w:color="auto"/>
                              </w:divBdr>
                              <w:divsChild>
                                <w:div w:id="2132479656">
                                  <w:marLeft w:val="0"/>
                                  <w:marRight w:val="0"/>
                                  <w:marTop w:val="0"/>
                                  <w:marBottom w:val="0"/>
                                  <w:divBdr>
                                    <w:top w:val="none" w:sz="0" w:space="0" w:color="auto"/>
                                    <w:left w:val="none" w:sz="0" w:space="0" w:color="auto"/>
                                    <w:bottom w:val="none" w:sz="0" w:space="0" w:color="auto"/>
                                    <w:right w:val="none" w:sz="0" w:space="0" w:color="auto"/>
                                  </w:divBdr>
                                </w:div>
                              </w:divsChild>
                            </w:div>
                            <w:div w:id="1342929778">
                              <w:marLeft w:val="0"/>
                              <w:marRight w:val="0"/>
                              <w:marTop w:val="0"/>
                              <w:marBottom w:val="0"/>
                              <w:divBdr>
                                <w:top w:val="none" w:sz="0" w:space="0" w:color="auto"/>
                                <w:left w:val="none" w:sz="0" w:space="0" w:color="auto"/>
                                <w:bottom w:val="none" w:sz="0" w:space="0" w:color="auto"/>
                                <w:right w:val="none" w:sz="0" w:space="0" w:color="auto"/>
                              </w:divBdr>
                            </w:div>
                            <w:div w:id="1219320823">
                              <w:marLeft w:val="0"/>
                              <w:marRight w:val="0"/>
                              <w:marTop w:val="0"/>
                              <w:marBottom w:val="0"/>
                              <w:divBdr>
                                <w:top w:val="none" w:sz="0" w:space="0" w:color="auto"/>
                                <w:left w:val="none" w:sz="0" w:space="0" w:color="auto"/>
                                <w:bottom w:val="none" w:sz="0" w:space="0" w:color="auto"/>
                                <w:right w:val="none" w:sz="0" w:space="0" w:color="auto"/>
                              </w:divBdr>
                              <w:divsChild>
                                <w:div w:id="268510365">
                                  <w:marLeft w:val="0"/>
                                  <w:marRight w:val="0"/>
                                  <w:marTop w:val="0"/>
                                  <w:marBottom w:val="0"/>
                                  <w:divBdr>
                                    <w:top w:val="none" w:sz="0" w:space="0" w:color="auto"/>
                                    <w:left w:val="none" w:sz="0" w:space="0" w:color="auto"/>
                                    <w:bottom w:val="none" w:sz="0" w:space="0" w:color="auto"/>
                                    <w:right w:val="none" w:sz="0" w:space="0" w:color="auto"/>
                                  </w:divBdr>
                                </w:div>
                                <w:div w:id="10527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260738">
                      <w:marLeft w:val="0"/>
                      <w:marRight w:val="0"/>
                      <w:marTop w:val="0"/>
                      <w:marBottom w:val="0"/>
                      <w:divBdr>
                        <w:top w:val="none" w:sz="0" w:space="0" w:color="auto"/>
                        <w:left w:val="none" w:sz="0" w:space="0" w:color="auto"/>
                        <w:bottom w:val="none" w:sz="0" w:space="0" w:color="auto"/>
                        <w:right w:val="none" w:sz="0" w:space="0" w:color="auto"/>
                      </w:divBdr>
                    </w:div>
                    <w:div w:id="251550416">
                      <w:marLeft w:val="0"/>
                      <w:marRight w:val="0"/>
                      <w:marTop w:val="0"/>
                      <w:marBottom w:val="0"/>
                      <w:divBdr>
                        <w:top w:val="none" w:sz="0" w:space="0" w:color="auto"/>
                        <w:left w:val="none" w:sz="0" w:space="0" w:color="auto"/>
                        <w:bottom w:val="none" w:sz="0" w:space="0" w:color="auto"/>
                        <w:right w:val="none" w:sz="0" w:space="0" w:color="auto"/>
                      </w:divBdr>
                    </w:div>
                    <w:div w:id="551573839">
                      <w:marLeft w:val="0"/>
                      <w:marRight w:val="0"/>
                      <w:marTop w:val="0"/>
                      <w:marBottom w:val="0"/>
                      <w:divBdr>
                        <w:top w:val="none" w:sz="0" w:space="0" w:color="auto"/>
                        <w:left w:val="none" w:sz="0" w:space="0" w:color="auto"/>
                        <w:bottom w:val="none" w:sz="0" w:space="0" w:color="auto"/>
                        <w:right w:val="none" w:sz="0" w:space="0" w:color="auto"/>
                      </w:divBdr>
                      <w:divsChild>
                        <w:div w:id="472528127">
                          <w:marLeft w:val="0"/>
                          <w:marRight w:val="0"/>
                          <w:marTop w:val="0"/>
                          <w:marBottom w:val="0"/>
                          <w:divBdr>
                            <w:top w:val="none" w:sz="0" w:space="0" w:color="auto"/>
                            <w:left w:val="none" w:sz="0" w:space="0" w:color="auto"/>
                            <w:bottom w:val="none" w:sz="0" w:space="0" w:color="auto"/>
                            <w:right w:val="none" w:sz="0" w:space="0" w:color="auto"/>
                          </w:divBdr>
                          <w:divsChild>
                            <w:div w:id="2106804879">
                              <w:marLeft w:val="0"/>
                              <w:marRight w:val="0"/>
                              <w:marTop w:val="0"/>
                              <w:marBottom w:val="0"/>
                              <w:divBdr>
                                <w:top w:val="none" w:sz="0" w:space="0" w:color="auto"/>
                                <w:left w:val="none" w:sz="0" w:space="0" w:color="auto"/>
                                <w:bottom w:val="none" w:sz="0" w:space="0" w:color="auto"/>
                                <w:right w:val="none" w:sz="0" w:space="0" w:color="auto"/>
                              </w:divBdr>
                            </w:div>
                            <w:div w:id="1962153505">
                              <w:marLeft w:val="0"/>
                              <w:marRight w:val="0"/>
                              <w:marTop w:val="0"/>
                              <w:marBottom w:val="0"/>
                              <w:divBdr>
                                <w:top w:val="none" w:sz="0" w:space="0" w:color="auto"/>
                                <w:left w:val="none" w:sz="0" w:space="0" w:color="auto"/>
                                <w:bottom w:val="none" w:sz="0" w:space="0" w:color="auto"/>
                                <w:right w:val="none" w:sz="0" w:space="0" w:color="auto"/>
                              </w:divBdr>
                            </w:div>
                            <w:div w:id="883834746">
                              <w:marLeft w:val="0"/>
                              <w:marRight w:val="0"/>
                              <w:marTop w:val="0"/>
                              <w:marBottom w:val="0"/>
                              <w:divBdr>
                                <w:top w:val="none" w:sz="0" w:space="0" w:color="auto"/>
                                <w:left w:val="none" w:sz="0" w:space="0" w:color="auto"/>
                                <w:bottom w:val="none" w:sz="0" w:space="0" w:color="auto"/>
                                <w:right w:val="none" w:sz="0" w:space="0" w:color="auto"/>
                              </w:divBdr>
                              <w:divsChild>
                                <w:div w:id="2080208839">
                                  <w:marLeft w:val="0"/>
                                  <w:marRight w:val="0"/>
                                  <w:marTop w:val="0"/>
                                  <w:marBottom w:val="0"/>
                                  <w:divBdr>
                                    <w:top w:val="none" w:sz="0" w:space="0" w:color="auto"/>
                                    <w:left w:val="none" w:sz="0" w:space="0" w:color="auto"/>
                                    <w:bottom w:val="none" w:sz="0" w:space="0" w:color="auto"/>
                                    <w:right w:val="none" w:sz="0" w:space="0" w:color="auto"/>
                                  </w:divBdr>
                                </w:div>
                              </w:divsChild>
                            </w:div>
                            <w:div w:id="1107041965">
                              <w:marLeft w:val="0"/>
                              <w:marRight w:val="0"/>
                              <w:marTop w:val="0"/>
                              <w:marBottom w:val="0"/>
                              <w:divBdr>
                                <w:top w:val="none" w:sz="0" w:space="0" w:color="auto"/>
                                <w:left w:val="none" w:sz="0" w:space="0" w:color="auto"/>
                                <w:bottom w:val="none" w:sz="0" w:space="0" w:color="auto"/>
                                <w:right w:val="none" w:sz="0" w:space="0" w:color="auto"/>
                              </w:divBdr>
                            </w:div>
                            <w:div w:id="1491366510">
                              <w:marLeft w:val="0"/>
                              <w:marRight w:val="0"/>
                              <w:marTop w:val="0"/>
                              <w:marBottom w:val="0"/>
                              <w:divBdr>
                                <w:top w:val="none" w:sz="0" w:space="0" w:color="auto"/>
                                <w:left w:val="none" w:sz="0" w:space="0" w:color="auto"/>
                                <w:bottom w:val="none" w:sz="0" w:space="0" w:color="auto"/>
                                <w:right w:val="none" w:sz="0" w:space="0" w:color="auto"/>
                              </w:divBdr>
                            </w:div>
                            <w:div w:id="2131892569">
                              <w:marLeft w:val="0"/>
                              <w:marRight w:val="0"/>
                              <w:marTop w:val="0"/>
                              <w:marBottom w:val="0"/>
                              <w:divBdr>
                                <w:top w:val="none" w:sz="0" w:space="0" w:color="auto"/>
                                <w:left w:val="none" w:sz="0" w:space="0" w:color="auto"/>
                                <w:bottom w:val="none" w:sz="0" w:space="0" w:color="auto"/>
                                <w:right w:val="none" w:sz="0" w:space="0" w:color="auto"/>
                              </w:divBdr>
                              <w:divsChild>
                                <w:div w:id="355664564">
                                  <w:marLeft w:val="0"/>
                                  <w:marRight w:val="0"/>
                                  <w:marTop w:val="0"/>
                                  <w:marBottom w:val="0"/>
                                  <w:divBdr>
                                    <w:top w:val="none" w:sz="0" w:space="0" w:color="auto"/>
                                    <w:left w:val="none" w:sz="0" w:space="0" w:color="auto"/>
                                    <w:bottom w:val="none" w:sz="0" w:space="0" w:color="auto"/>
                                    <w:right w:val="none" w:sz="0" w:space="0" w:color="auto"/>
                                  </w:divBdr>
                                </w:div>
                                <w:div w:id="1161120924">
                                  <w:marLeft w:val="0"/>
                                  <w:marRight w:val="0"/>
                                  <w:marTop w:val="0"/>
                                  <w:marBottom w:val="0"/>
                                  <w:divBdr>
                                    <w:top w:val="none" w:sz="0" w:space="0" w:color="auto"/>
                                    <w:left w:val="none" w:sz="0" w:space="0" w:color="auto"/>
                                    <w:bottom w:val="none" w:sz="0" w:space="0" w:color="auto"/>
                                    <w:right w:val="none" w:sz="0" w:space="0" w:color="auto"/>
                                  </w:divBdr>
                                </w:div>
                                <w:div w:id="309555113">
                                  <w:marLeft w:val="0"/>
                                  <w:marRight w:val="0"/>
                                  <w:marTop w:val="0"/>
                                  <w:marBottom w:val="0"/>
                                  <w:divBdr>
                                    <w:top w:val="none" w:sz="0" w:space="0" w:color="auto"/>
                                    <w:left w:val="none" w:sz="0" w:space="0" w:color="auto"/>
                                    <w:bottom w:val="none" w:sz="0" w:space="0" w:color="auto"/>
                                    <w:right w:val="none" w:sz="0" w:space="0" w:color="auto"/>
                                  </w:divBdr>
                                </w:div>
                                <w:div w:id="1444958932">
                                  <w:marLeft w:val="0"/>
                                  <w:marRight w:val="0"/>
                                  <w:marTop w:val="0"/>
                                  <w:marBottom w:val="0"/>
                                  <w:divBdr>
                                    <w:top w:val="none" w:sz="0" w:space="0" w:color="auto"/>
                                    <w:left w:val="none" w:sz="0" w:space="0" w:color="auto"/>
                                    <w:bottom w:val="none" w:sz="0" w:space="0" w:color="auto"/>
                                    <w:right w:val="none" w:sz="0" w:space="0" w:color="auto"/>
                                  </w:divBdr>
                                </w:div>
                                <w:div w:id="942227946">
                                  <w:marLeft w:val="0"/>
                                  <w:marRight w:val="0"/>
                                  <w:marTop w:val="0"/>
                                  <w:marBottom w:val="0"/>
                                  <w:divBdr>
                                    <w:top w:val="none" w:sz="0" w:space="0" w:color="auto"/>
                                    <w:left w:val="none" w:sz="0" w:space="0" w:color="auto"/>
                                    <w:bottom w:val="none" w:sz="0" w:space="0" w:color="auto"/>
                                    <w:right w:val="none" w:sz="0" w:space="0" w:color="auto"/>
                                  </w:divBdr>
                                </w:div>
                                <w:div w:id="1038159826">
                                  <w:marLeft w:val="0"/>
                                  <w:marRight w:val="0"/>
                                  <w:marTop w:val="0"/>
                                  <w:marBottom w:val="0"/>
                                  <w:divBdr>
                                    <w:top w:val="none" w:sz="0" w:space="0" w:color="auto"/>
                                    <w:left w:val="none" w:sz="0" w:space="0" w:color="auto"/>
                                    <w:bottom w:val="none" w:sz="0" w:space="0" w:color="auto"/>
                                    <w:right w:val="none" w:sz="0" w:space="0" w:color="auto"/>
                                  </w:divBdr>
                                </w:div>
                                <w:div w:id="2019041268">
                                  <w:marLeft w:val="0"/>
                                  <w:marRight w:val="0"/>
                                  <w:marTop w:val="0"/>
                                  <w:marBottom w:val="0"/>
                                  <w:divBdr>
                                    <w:top w:val="none" w:sz="0" w:space="0" w:color="auto"/>
                                    <w:left w:val="none" w:sz="0" w:space="0" w:color="auto"/>
                                    <w:bottom w:val="none" w:sz="0" w:space="0" w:color="auto"/>
                                    <w:right w:val="none" w:sz="0" w:space="0" w:color="auto"/>
                                  </w:divBdr>
                                </w:div>
                                <w:div w:id="1849061122">
                                  <w:marLeft w:val="0"/>
                                  <w:marRight w:val="0"/>
                                  <w:marTop w:val="0"/>
                                  <w:marBottom w:val="0"/>
                                  <w:divBdr>
                                    <w:top w:val="none" w:sz="0" w:space="0" w:color="auto"/>
                                    <w:left w:val="none" w:sz="0" w:space="0" w:color="auto"/>
                                    <w:bottom w:val="none" w:sz="0" w:space="0" w:color="auto"/>
                                    <w:right w:val="none" w:sz="0" w:space="0" w:color="auto"/>
                                  </w:divBdr>
                                </w:div>
                                <w:div w:id="1144160187">
                                  <w:marLeft w:val="0"/>
                                  <w:marRight w:val="0"/>
                                  <w:marTop w:val="0"/>
                                  <w:marBottom w:val="0"/>
                                  <w:divBdr>
                                    <w:top w:val="none" w:sz="0" w:space="0" w:color="auto"/>
                                    <w:left w:val="none" w:sz="0" w:space="0" w:color="auto"/>
                                    <w:bottom w:val="none" w:sz="0" w:space="0" w:color="auto"/>
                                    <w:right w:val="none" w:sz="0" w:space="0" w:color="auto"/>
                                  </w:divBdr>
                                </w:div>
                                <w:div w:id="1762019275">
                                  <w:marLeft w:val="0"/>
                                  <w:marRight w:val="0"/>
                                  <w:marTop w:val="0"/>
                                  <w:marBottom w:val="0"/>
                                  <w:divBdr>
                                    <w:top w:val="none" w:sz="0" w:space="0" w:color="auto"/>
                                    <w:left w:val="none" w:sz="0" w:space="0" w:color="auto"/>
                                    <w:bottom w:val="none" w:sz="0" w:space="0" w:color="auto"/>
                                    <w:right w:val="none" w:sz="0" w:space="0" w:color="auto"/>
                                  </w:divBdr>
                                </w:div>
                                <w:div w:id="1591621256">
                                  <w:marLeft w:val="0"/>
                                  <w:marRight w:val="0"/>
                                  <w:marTop w:val="0"/>
                                  <w:marBottom w:val="0"/>
                                  <w:divBdr>
                                    <w:top w:val="none" w:sz="0" w:space="0" w:color="auto"/>
                                    <w:left w:val="none" w:sz="0" w:space="0" w:color="auto"/>
                                    <w:bottom w:val="none" w:sz="0" w:space="0" w:color="auto"/>
                                    <w:right w:val="none" w:sz="0" w:space="0" w:color="auto"/>
                                  </w:divBdr>
                                </w:div>
                                <w:div w:id="35411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787311">
                      <w:marLeft w:val="0"/>
                      <w:marRight w:val="0"/>
                      <w:marTop w:val="0"/>
                      <w:marBottom w:val="0"/>
                      <w:divBdr>
                        <w:top w:val="none" w:sz="0" w:space="0" w:color="auto"/>
                        <w:left w:val="none" w:sz="0" w:space="0" w:color="auto"/>
                        <w:bottom w:val="none" w:sz="0" w:space="0" w:color="auto"/>
                        <w:right w:val="none" w:sz="0" w:space="0" w:color="auto"/>
                      </w:divBdr>
                    </w:div>
                    <w:div w:id="610402576">
                      <w:marLeft w:val="0"/>
                      <w:marRight w:val="0"/>
                      <w:marTop w:val="0"/>
                      <w:marBottom w:val="0"/>
                      <w:divBdr>
                        <w:top w:val="none" w:sz="0" w:space="0" w:color="auto"/>
                        <w:left w:val="none" w:sz="0" w:space="0" w:color="auto"/>
                        <w:bottom w:val="none" w:sz="0" w:space="0" w:color="auto"/>
                        <w:right w:val="none" w:sz="0" w:space="0" w:color="auto"/>
                      </w:divBdr>
                      <w:divsChild>
                        <w:div w:id="322852070">
                          <w:marLeft w:val="0"/>
                          <w:marRight w:val="0"/>
                          <w:marTop w:val="0"/>
                          <w:marBottom w:val="0"/>
                          <w:divBdr>
                            <w:top w:val="none" w:sz="0" w:space="0" w:color="auto"/>
                            <w:left w:val="none" w:sz="0" w:space="0" w:color="auto"/>
                            <w:bottom w:val="none" w:sz="0" w:space="0" w:color="auto"/>
                            <w:right w:val="none" w:sz="0" w:space="0" w:color="auto"/>
                          </w:divBdr>
                          <w:divsChild>
                            <w:div w:id="1132597827">
                              <w:marLeft w:val="0"/>
                              <w:marRight w:val="0"/>
                              <w:marTop w:val="0"/>
                              <w:marBottom w:val="0"/>
                              <w:divBdr>
                                <w:top w:val="none" w:sz="0" w:space="0" w:color="auto"/>
                                <w:left w:val="none" w:sz="0" w:space="0" w:color="auto"/>
                                <w:bottom w:val="none" w:sz="0" w:space="0" w:color="auto"/>
                                <w:right w:val="none" w:sz="0" w:space="0" w:color="auto"/>
                              </w:divBdr>
                            </w:div>
                            <w:div w:id="573466500">
                              <w:marLeft w:val="0"/>
                              <w:marRight w:val="0"/>
                              <w:marTop w:val="0"/>
                              <w:marBottom w:val="0"/>
                              <w:divBdr>
                                <w:top w:val="none" w:sz="0" w:space="0" w:color="auto"/>
                                <w:left w:val="none" w:sz="0" w:space="0" w:color="auto"/>
                                <w:bottom w:val="none" w:sz="0" w:space="0" w:color="auto"/>
                                <w:right w:val="none" w:sz="0" w:space="0" w:color="auto"/>
                              </w:divBdr>
                            </w:div>
                            <w:div w:id="434636236">
                              <w:marLeft w:val="0"/>
                              <w:marRight w:val="0"/>
                              <w:marTop w:val="0"/>
                              <w:marBottom w:val="0"/>
                              <w:divBdr>
                                <w:top w:val="none" w:sz="0" w:space="0" w:color="auto"/>
                                <w:left w:val="none" w:sz="0" w:space="0" w:color="auto"/>
                                <w:bottom w:val="none" w:sz="0" w:space="0" w:color="auto"/>
                                <w:right w:val="none" w:sz="0" w:space="0" w:color="auto"/>
                              </w:divBdr>
                              <w:divsChild>
                                <w:div w:id="1508253725">
                                  <w:marLeft w:val="0"/>
                                  <w:marRight w:val="0"/>
                                  <w:marTop w:val="0"/>
                                  <w:marBottom w:val="0"/>
                                  <w:divBdr>
                                    <w:top w:val="none" w:sz="0" w:space="0" w:color="auto"/>
                                    <w:left w:val="none" w:sz="0" w:space="0" w:color="auto"/>
                                    <w:bottom w:val="none" w:sz="0" w:space="0" w:color="auto"/>
                                    <w:right w:val="none" w:sz="0" w:space="0" w:color="auto"/>
                                  </w:divBdr>
                                </w:div>
                              </w:divsChild>
                            </w:div>
                            <w:div w:id="1902057936">
                              <w:marLeft w:val="0"/>
                              <w:marRight w:val="0"/>
                              <w:marTop w:val="0"/>
                              <w:marBottom w:val="0"/>
                              <w:divBdr>
                                <w:top w:val="none" w:sz="0" w:space="0" w:color="auto"/>
                                <w:left w:val="none" w:sz="0" w:space="0" w:color="auto"/>
                                <w:bottom w:val="none" w:sz="0" w:space="0" w:color="auto"/>
                                <w:right w:val="none" w:sz="0" w:space="0" w:color="auto"/>
                              </w:divBdr>
                            </w:div>
                            <w:div w:id="1135292607">
                              <w:marLeft w:val="0"/>
                              <w:marRight w:val="0"/>
                              <w:marTop w:val="0"/>
                              <w:marBottom w:val="0"/>
                              <w:divBdr>
                                <w:top w:val="none" w:sz="0" w:space="0" w:color="auto"/>
                                <w:left w:val="none" w:sz="0" w:space="0" w:color="auto"/>
                                <w:bottom w:val="none" w:sz="0" w:space="0" w:color="auto"/>
                                <w:right w:val="none" w:sz="0" w:space="0" w:color="auto"/>
                              </w:divBdr>
                            </w:div>
                            <w:div w:id="1585844698">
                              <w:marLeft w:val="0"/>
                              <w:marRight w:val="0"/>
                              <w:marTop w:val="0"/>
                              <w:marBottom w:val="0"/>
                              <w:divBdr>
                                <w:top w:val="none" w:sz="0" w:space="0" w:color="auto"/>
                                <w:left w:val="none" w:sz="0" w:space="0" w:color="auto"/>
                                <w:bottom w:val="none" w:sz="0" w:space="0" w:color="auto"/>
                                <w:right w:val="none" w:sz="0" w:space="0" w:color="auto"/>
                              </w:divBdr>
                              <w:divsChild>
                                <w:div w:id="447238253">
                                  <w:marLeft w:val="0"/>
                                  <w:marRight w:val="0"/>
                                  <w:marTop w:val="0"/>
                                  <w:marBottom w:val="0"/>
                                  <w:divBdr>
                                    <w:top w:val="none" w:sz="0" w:space="0" w:color="auto"/>
                                    <w:left w:val="none" w:sz="0" w:space="0" w:color="auto"/>
                                    <w:bottom w:val="none" w:sz="0" w:space="0" w:color="auto"/>
                                    <w:right w:val="none" w:sz="0" w:space="0" w:color="auto"/>
                                  </w:divBdr>
                                </w:div>
                                <w:div w:id="254557858">
                                  <w:marLeft w:val="0"/>
                                  <w:marRight w:val="0"/>
                                  <w:marTop w:val="0"/>
                                  <w:marBottom w:val="0"/>
                                  <w:divBdr>
                                    <w:top w:val="none" w:sz="0" w:space="0" w:color="auto"/>
                                    <w:left w:val="none" w:sz="0" w:space="0" w:color="auto"/>
                                    <w:bottom w:val="none" w:sz="0" w:space="0" w:color="auto"/>
                                    <w:right w:val="none" w:sz="0" w:space="0" w:color="auto"/>
                                  </w:divBdr>
                                </w:div>
                              </w:divsChild>
                            </w:div>
                            <w:div w:id="1465462986">
                              <w:marLeft w:val="0"/>
                              <w:marRight w:val="0"/>
                              <w:marTop w:val="0"/>
                              <w:marBottom w:val="0"/>
                              <w:divBdr>
                                <w:top w:val="none" w:sz="0" w:space="0" w:color="auto"/>
                                <w:left w:val="none" w:sz="0" w:space="0" w:color="auto"/>
                                <w:bottom w:val="none" w:sz="0" w:space="0" w:color="auto"/>
                                <w:right w:val="none" w:sz="0" w:space="0" w:color="auto"/>
                              </w:divBdr>
                            </w:div>
                            <w:div w:id="881358828">
                              <w:marLeft w:val="0"/>
                              <w:marRight w:val="0"/>
                              <w:marTop w:val="0"/>
                              <w:marBottom w:val="0"/>
                              <w:divBdr>
                                <w:top w:val="none" w:sz="0" w:space="0" w:color="auto"/>
                                <w:left w:val="none" w:sz="0" w:space="0" w:color="auto"/>
                                <w:bottom w:val="none" w:sz="0" w:space="0" w:color="auto"/>
                                <w:right w:val="none" w:sz="0" w:space="0" w:color="auto"/>
                              </w:divBdr>
                              <w:divsChild>
                                <w:div w:id="1370953524">
                                  <w:marLeft w:val="0"/>
                                  <w:marRight w:val="0"/>
                                  <w:marTop w:val="0"/>
                                  <w:marBottom w:val="0"/>
                                  <w:divBdr>
                                    <w:top w:val="none" w:sz="0" w:space="0" w:color="auto"/>
                                    <w:left w:val="none" w:sz="0" w:space="0" w:color="auto"/>
                                    <w:bottom w:val="none" w:sz="0" w:space="0" w:color="auto"/>
                                    <w:right w:val="none" w:sz="0" w:space="0" w:color="auto"/>
                                  </w:divBdr>
                                </w:div>
                              </w:divsChild>
                            </w:div>
                            <w:div w:id="1219048196">
                              <w:marLeft w:val="0"/>
                              <w:marRight w:val="0"/>
                              <w:marTop w:val="0"/>
                              <w:marBottom w:val="0"/>
                              <w:divBdr>
                                <w:top w:val="none" w:sz="0" w:space="0" w:color="auto"/>
                                <w:left w:val="none" w:sz="0" w:space="0" w:color="auto"/>
                                <w:bottom w:val="none" w:sz="0" w:space="0" w:color="auto"/>
                                <w:right w:val="none" w:sz="0" w:space="0" w:color="auto"/>
                              </w:divBdr>
                            </w:div>
                            <w:div w:id="907419394">
                              <w:marLeft w:val="0"/>
                              <w:marRight w:val="0"/>
                              <w:marTop w:val="0"/>
                              <w:marBottom w:val="0"/>
                              <w:divBdr>
                                <w:top w:val="none" w:sz="0" w:space="0" w:color="auto"/>
                                <w:left w:val="none" w:sz="0" w:space="0" w:color="auto"/>
                                <w:bottom w:val="none" w:sz="0" w:space="0" w:color="auto"/>
                                <w:right w:val="none" w:sz="0" w:space="0" w:color="auto"/>
                              </w:divBdr>
                            </w:div>
                            <w:div w:id="2061592197">
                              <w:marLeft w:val="0"/>
                              <w:marRight w:val="0"/>
                              <w:marTop w:val="0"/>
                              <w:marBottom w:val="0"/>
                              <w:divBdr>
                                <w:top w:val="none" w:sz="0" w:space="0" w:color="auto"/>
                                <w:left w:val="none" w:sz="0" w:space="0" w:color="auto"/>
                                <w:bottom w:val="none" w:sz="0" w:space="0" w:color="auto"/>
                                <w:right w:val="none" w:sz="0" w:space="0" w:color="auto"/>
                              </w:divBdr>
                              <w:divsChild>
                                <w:div w:id="573008970">
                                  <w:marLeft w:val="0"/>
                                  <w:marRight w:val="0"/>
                                  <w:marTop w:val="0"/>
                                  <w:marBottom w:val="0"/>
                                  <w:divBdr>
                                    <w:top w:val="none" w:sz="0" w:space="0" w:color="auto"/>
                                    <w:left w:val="none" w:sz="0" w:space="0" w:color="auto"/>
                                    <w:bottom w:val="none" w:sz="0" w:space="0" w:color="auto"/>
                                    <w:right w:val="none" w:sz="0" w:space="0" w:color="auto"/>
                                  </w:divBdr>
                                </w:div>
                              </w:divsChild>
                            </w:div>
                            <w:div w:id="766585770">
                              <w:marLeft w:val="0"/>
                              <w:marRight w:val="0"/>
                              <w:marTop w:val="0"/>
                              <w:marBottom w:val="0"/>
                              <w:divBdr>
                                <w:top w:val="none" w:sz="0" w:space="0" w:color="auto"/>
                                <w:left w:val="none" w:sz="0" w:space="0" w:color="auto"/>
                                <w:bottom w:val="none" w:sz="0" w:space="0" w:color="auto"/>
                                <w:right w:val="none" w:sz="0" w:space="0" w:color="auto"/>
                              </w:divBdr>
                            </w:div>
                            <w:div w:id="760417548">
                              <w:marLeft w:val="0"/>
                              <w:marRight w:val="0"/>
                              <w:marTop w:val="0"/>
                              <w:marBottom w:val="0"/>
                              <w:divBdr>
                                <w:top w:val="none" w:sz="0" w:space="0" w:color="auto"/>
                                <w:left w:val="none" w:sz="0" w:space="0" w:color="auto"/>
                                <w:bottom w:val="none" w:sz="0" w:space="0" w:color="auto"/>
                                <w:right w:val="none" w:sz="0" w:space="0" w:color="auto"/>
                              </w:divBdr>
                            </w:div>
                            <w:div w:id="1414888543">
                              <w:marLeft w:val="0"/>
                              <w:marRight w:val="0"/>
                              <w:marTop w:val="0"/>
                              <w:marBottom w:val="0"/>
                              <w:divBdr>
                                <w:top w:val="none" w:sz="0" w:space="0" w:color="auto"/>
                                <w:left w:val="none" w:sz="0" w:space="0" w:color="auto"/>
                                <w:bottom w:val="none" w:sz="0" w:space="0" w:color="auto"/>
                                <w:right w:val="none" w:sz="0" w:space="0" w:color="auto"/>
                              </w:divBdr>
                              <w:divsChild>
                                <w:div w:id="14431618">
                                  <w:marLeft w:val="0"/>
                                  <w:marRight w:val="0"/>
                                  <w:marTop w:val="0"/>
                                  <w:marBottom w:val="0"/>
                                  <w:divBdr>
                                    <w:top w:val="none" w:sz="0" w:space="0" w:color="auto"/>
                                    <w:left w:val="none" w:sz="0" w:space="0" w:color="auto"/>
                                    <w:bottom w:val="none" w:sz="0" w:space="0" w:color="auto"/>
                                    <w:right w:val="none" w:sz="0" w:space="0" w:color="auto"/>
                                  </w:divBdr>
                                </w:div>
                              </w:divsChild>
                            </w:div>
                            <w:div w:id="1894586086">
                              <w:marLeft w:val="0"/>
                              <w:marRight w:val="0"/>
                              <w:marTop w:val="0"/>
                              <w:marBottom w:val="0"/>
                              <w:divBdr>
                                <w:top w:val="none" w:sz="0" w:space="0" w:color="auto"/>
                                <w:left w:val="none" w:sz="0" w:space="0" w:color="auto"/>
                                <w:bottom w:val="none" w:sz="0" w:space="0" w:color="auto"/>
                                <w:right w:val="none" w:sz="0" w:space="0" w:color="auto"/>
                              </w:divBdr>
                            </w:div>
                            <w:div w:id="40399194">
                              <w:marLeft w:val="0"/>
                              <w:marRight w:val="0"/>
                              <w:marTop w:val="0"/>
                              <w:marBottom w:val="0"/>
                              <w:divBdr>
                                <w:top w:val="none" w:sz="0" w:space="0" w:color="auto"/>
                                <w:left w:val="none" w:sz="0" w:space="0" w:color="auto"/>
                                <w:bottom w:val="none" w:sz="0" w:space="0" w:color="auto"/>
                                <w:right w:val="none" w:sz="0" w:space="0" w:color="auto"/>
                              </w:divBdr>
                            </w:div>
                            <w:div w:id="486357774">
                              <w:marLeft w:val="0"/>
                              <w:marRight w:val="0"/>
                              <w:marTop w:val="0"/>
                              <w:marBottom w:val="0"/>
                              <w:divBdr>
                                <w:top w:val="none" w:sz="0" w:space="0" w:color="auto"/>
                                <w:left w:val="none" w:sz="0" w:space="0" w:color="auto"/>
                                <w:bottom w:val="none" w:sz="0" w:space="0" w:color="auto"/>
                                <w:right w:val="none" w:sz="0" w:space="0" w:color="auto"/>
                              </w:divBdr>
                              <w:divsChild>
                                <w:div w:id="113937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141088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86571337">
      <w:bodyDiv w:val="1"/>
      <w:marLeft w:val="0"/>
      <w:marRight w:val="0"/>
      <w:marTop w:val="0"/>
      <w:marBottom w:val="0"/>
      <w:divBdr>
        <w:top w:val="none" w:sz="0" w:space="0" w:color="auto"/>
        <w:left w:val="none" w:sz="0" w:space="0" w:color="auto"/>
        <w:bottom w:val="none" w:sz="0" w:space="0" w:color="auto"/>
        <w:right w:val="none" w:sz="0" w:space="0" w:color="auto"/>
      </w:divBdr>
      <w:divsChild>
        <w:div w:id="521092914">
          <w:marLeft w:val="0"/>
          <w:marRight w:val="0"/>
          <w:marTop w:val="0"/>
          <w:marBottom w:val="0"/>
          <w:divBdr>
            <w:top w:val="none" w:sz="0" w:space="0" w:color="auto"/>
            <w:left w:val="none" w:sz="0" w:space="0" w:color="auto"/>
            <w:bottom w:val="none" w:sz="0" w:space="0" w:color="auto"/>
            <w:right w:val="none" w:sz="0" w:space="0" w:color="auto"/>
          </w:divBdr>
        </w:div>
        <w:div w:id="2004619785">
          <w:marLeft w:val="0"/>
          <w:marRight w:val="0"/>
          <w:marTop w:val="0"/>
          <w:marBottom w:val="0"/>
          <w:divBdr>
            <w:top w:val="none" w:sz="0" w:space="0" w:color="auto"/>
            <w:left w:val="none" w:sz="0" w:space="0" w:color="auto"/>
            <w:bottom w:val="none" w:sz="0" w:space="0" w:color="auto"/>
            <w:right w:val="none" w:sz="0" w:space="0" w:color="auto"/>
          </w:divBdr>
        </w:div>
        <w:div w:id="1984967812">
          <w:marLeft w:val="0"/>
          <w:marRight w:val="0"/>
          <w:marTop w:val="0"/>
          <w:marBottom w:val="0"/>
          <w:divBdr>
            <w:top w:val="none" w:sz="0" w:space="0" w:color="auto"/>
            <w:left w:val="none" w:sz="0" w:space="0" w:color="auto"/>
            <w:bottom w:val="none" w:sz="0" w:space="0" w:color="auto"/>
            <w:right w:val="none" w:sz="0" w:space="0" w:color="auto"/>
          </w:divBdr>
        </w:div>
        <w:div w:id="931084171">
          <w:marLeft w:val="0"/>
          <w:marRight w:val="0"/>
          <w:marTop w:val="0"/>
          <w:marBottom w:val="0"/>
          <w:divBdr>
            <w:top w:val="none" w:sz="0" w:space="0" w:color="auto"/>
            <w:left w:val="none" w:sz="0" w:space="0" w:color="auto"/>
            <w:bottom w:val="none" w:sz="0" w:space="0" w:color="auto"/>
            <w:right w:val="none" w:sz="0" w:space="0" w:color="auto"/>
          </w:divBdr>
        </w:div>
        <w:div w:id="1577399618">
          <w:marLeft w:val="0"/>
          <w:marRight w:val="0"/>
          <w:marTop w:val="0"/>
          <w:marBottom w:val="0"/>
          <w:divBdr>
            <w:top w:val="none" w:sz="0" w:space="0" w:color="auto"/>
            <w:left w:val="none" w:sz="0" w:space="0" w:color="auto"/>
            <w:bottom w:val="none" w:sz="0" w:space="0" w:color="auto"/>
            <w:right w:val="none" w:sz="0" w:space="0" w:color="auto"/>
          </w:divBdr>
        </w:div>
        <w:div w:id="1249659498">
          <w:marLeft w:val="0"/>
          <w:marRight w:val="0"/>
          <w:marTop w:val="0"/>
          <w:marBottom w:val="0"/>
          <w:divBdr>
            <w:top w:val="none" w:sz="0" w:space="0" w:color="auto"/>
            <w:left w:val="none" w:sz="0" w:space="0" w:color="auto"/>
            <w:bottom w:val="none" w:sz="0" w:space="0" w:color="auto"/>
            <w:right w:val="none" w:sz="0" w:space="0" w:color="auto"/>
          </w:divBdr>
        </w:div>
        <w:div w:id="1660882572">
          <w:marLeft w:val="0"/>
          <w:marRight w:val="0"/>
          <w:marTop w:val="0"/>
          <w:marBottom w:val="0"/>
          <w:divBdr>
            <w:top w:val="none" w:sz="0" w:space="0" w:color="auto"/>
            <w:left w:val="none" w:sz="0" w:space="0" w:color="auto"/>
            <w:bottom w:val="none" w:sz="0" w:space="0" w:color="auto"/>
            <w:right w:val="none" w:sz="0" w:space="0" w:color="auto"/>
          </w:divBdr>
        </w:div>
        <w:div w:id="362559467">
          <w:marLeft w:val="0"/>
          <w:marRight w:val="0"/>
          <w:marTop w:val="0"/>
          <w:marBottom w:val="0"/>
          <w:divBdr>
            <w:top w:val="none" w:sz="0" w:space="0" w:color="auto"/>
            <w:left w:val="none" w:sz="0" w:space="0" w:color="auto"/>
            <w:bottom w:val="none" w:sz="0" w:space="0" w:color="auto"/>
            <w:right w:val="none" w:sz="0" w:space="0" w:color="auto"/>
          </w:divBdr>
        </w:div>
        <w:div w:id="1361079863">
          <w:marLeft w:val="0"/>
          <w:marRight w:val="0"/>
          <w:marTop w:val="0"/>
          <w:marBottom w:val="0"/>
          <w:divBdr>
            <w:top w:val="none" w:sz="0" w:space="0" w:color="auto"/>
            <w:left w:val="none" w:sz="0" w:space="0" w:color="auto"/>
            <w:bottom w:val="none" w:sz="0" w:space="0" w:color="auto"/>
            <w:right w:val="none" w:sz="0" w:space="0" w:color="auto"/>
          </w:divBdr>
        </w:div>
        <w:div w:id="1277828439">
          <w:marLeft w:val="0"/>
          <w:marRight w:val="0"/>
          <w:marTop w:val="0"/>
          <w:marBottom w:val="0"/>
          <w:divBdr>
            <w:top w:val="none" w:sz="0" w:space="0" w:color="auto"/>
            <w:left w:val="none" w:sz="0" w:space="0" w:color="auto"/>
            <w:bottom w:val="none" w:sz="0" w:space="0" w:color="auto"/>
            <w:right w:val="none" w:sz="0" w:space="0" w:color="auto"/>
          </w:divBdr>
        </w:div>
        <w:div w:id="622812124">
          <w:marLeft w:val="0"/>
          <w:marRight w:val="0"/>
          <w:marTop w:val="0"/>
          <w:marBottom w:val="0"/>
          <w:divBdr>
            <w:top w:val="none" w:sz="0" w:space="0" w:color="auto"/>
            <w:left w:val="none" w:sz="0" w:space="0" w:color="auto"/>
            <w:bottom w:val="none" w:sz="0" w:space="0" w:color="auto"/>
            <w:right w:val="none" w:sz="0" w:space="0" w:color="auto"/>
          </w:divBdr>
        </w:div>
        <w:div w:id="971131590">
          <w:marLeft w:val="0"/>
          <w:marRight w:val="0"/>
          <w:marTop w:val="0"/>
          <w:marBottom w:val="0"/>
          <w:divBdr>
            <w:top w:val="none" w:sz="0" w:space="0" w:color="auto"/>
            <w:left w:val="none" w:sz="0" w:space="0" w:color="auto"/>
            <w:bottom w:val="none" w:sz="0" w:space="0" w:color="auto"/>
            <w:right w:val="none" w:sz="0" w:space="0" w:color="auto"/>
          </w:divBdr>
        </w:div>
        <w:div w:id="612132976">
          <w:marLeft w:val="0"/>
          <w:marRight w:val="0"/>
          <w:marTop w:val="0"/>
          <w:marBottom w:val="0"/>
          <w:divBdr>
            <w:top w:val="none" w:sz="0" w:space="0" w:color="auto"/>
            <w:left w:val="none" w:sz="0" w:space="0" w:color="auto"/>
            <w:bottom w:val="none" w:sz="0" w:space="0" w:color="auto"/>
            <w:right w:val="none" w:sz="0" w:space="0" w:color="auto"/>
          </w:divBdr>
        </w:div>
        <w:div w:id="1199389579">
          <w:marLeft w:val="0"/>
          <w:marRight w:val="0"/>
          <w:marTop w:val="0"/>
          <w:marBottom w:val="0"/>
          <w:divBdr>
            <w:top w:val="none" w:sz="0" w:space="0" w:color="auto"/>
            <w:left w:val="none" w:sz="0" w:space="0" w:color="auto"/>
            <w:bottom w:val="none" w:sz="0" w:space="0" w:color="auto"/>
            <w:right w:val="none" w:sz="0" w:space="0" w:color="auto"/>
          </w:divBdr>
        </w:div>
        <w:div w:id="1485587475">
          <w:marLeft w:val="0"/>
          <w:marRight w:val="0"/>
          <w:marTop w:val="0"/>
          <w:marBottom w:val="0"/>
          <w:divBdr>
            <w:top w:val="none" w:sz="0" w:space="0" w:color="auto"/>
            <w:left w:val="none" w:sz="0" w:space="0" w:color="auto"/>
            <w:bottom w:val="none" w:sz="0" w:space="0" w:color="auto"/>
            <w:right w:val="none" w:sz="0" w:space="0" w:color="auto"/>
          </w:divBdr>
        </w:div>
        <w:div w:id="625086460">
          <w:marLeft w:val="0"/>
          <w:marRight w:val="0"/>
          <w:marTop w:val="0"/>
          <w:marBottom w:val="0"/>
          <w:divBdr>
            <w:top w:val="none" w:sz="0" w:space="0" w:color="auto"/>
            <w:left w:val="none" w:sz="0" w:space="0" w:color="auto"/>
            <w:bottom w:val="none" w:sz="0" w:space="0" w:color="auto"/>
            <w:right w:val="none" w:sz="0" w:space="0" w:color="auto"/>
          </w:divBdr>
        </w:div>
        <w:div w:id="1038773569">
          <w:marLeft w:val="0"/>
          <w:marRight w:val="0"/>
          <w:marTop w:val="0"/>
          <w:marBottom w:val="0"/>
          <w:divBdr>
            <w:top w:val="none" w:sz="0" w:space="0" w:color="auto"/>
            <w:left w:val="none" w:sz="0" w:space="0" w:color="auto"/>
            <w:bottom w:val="none" w:sz="0" w:space="0" w:color="auto"/>
            <w:right w:val="none" w:sz="0" w:space="0" w:color="auto"/>
          </w:divBdr>
        </w:div>
        <w:div w:id="1868132499">
          <w:marLeft w:val="0"/>
          <w:marRight w:val="0"/>
          <w:marTop w:val="0"/>
          <w:marBottom w:val="0"/>
          <w:divBdr>
            <w:top w:val="none" w:sz="0" w:space="0" w:color="auto"/>
            <w:left w:val="none" w:sz="0" w:space="0" w:color="auto"/>
            <w:bottom w:val="none" w:sz="0" w:space="0" w:color="auto"/>
            <w:right w:val="none" w:sz="0" w:space="0" w:color="auto"/>
          </w:divBdr>
        </w:div>
        <w:div w:id="1392850859">
          <w:marLeft w:val="0"/>
          <w:marRight w:val="0"/>
          <w:marTop w:val="0"/>
          <w:marBottom w:val="0"/>
          <w:divBdr>
            <w:top w:val="none" w:sz="0" w:space="0" w:color="auto"/>
            <w:left w:val="none" w:sz="0" w:space="0" w:color="auto"/>
            <w:bottom w:val="none" w:sz="0" w:space="0" w:color="auto"/>
            <w:right w:val="none" w:sz="0" w:space="0" w:color="auto"/>
          </w:divBdr>
        </w:div>
        <w:div w:id="1558466701">
          <w:marLeft w:val="0"/>
          <w:marRight w:val="0"/>
          <w:marTop w:val="0"/>
          <w:marBottom w:val="0"/>
          <w:divBdr>
            <w:top w:val="none" w:sz="0" w:space="0" w:color="auto"/>
            <w:left w:val="none" w:sz="0" w:space="0" w:color="auto"/>
            <w:bottom w:val="none" w:sz="0" w:space="0" w:color="auto"/>
            <w:right w:val="none" w:sz="0" w:space="0" w:color="auto"/>
          </w:divBdr>
        </w:div>
        <w:div w:id="1189682551">
          <w:marLeft w:val="0"/>
          <w:marRight w:val="0"/>
          <w:marTop w:val="0"/>
          <w:marBottom w:val="0"/>
          <w:divBdr>
            <w:top w:val="none" w:sz="0" w:space="0" w:color="auto"/>
            <w:left w:val="none" w:sz="0" w:space="0" w:color="auto"/>
            <w:bottom w:val="none" w:sz="0" w:space="0" w:color="auto"/>
            <w:right w:val="none" w:sz="0" w:space="0" w:color="auto"/>
          </w:divBdr>
        </w:div>
        <w:div w:id="186919057">
          <w:marLeft w:val="0"/>
          <w:marRight w:val="0"/>
          <w:marTop w:val="0"/>
          <w:marBottom w:val="0"/>
          <w:divBdr>
            <w:top w:val="none" w:sz="0" w:space="0" w:color="auto"/>
            <w:left w:val="none" w:sz="0" w:space="0" w:color="auto"/>
            <w:bottom w:val="none" w:sz="0" w:space="0" w:color="auto"/>
            <w:right w:val="none" w:sz="0" w:space="0" w:color="auto"/>
          </w:divBdr>
        </w:div>
        <w:div w:id="1672293769">
          <w:marLeft w:val="0"/>
          <w:marRight w:val="0"/>
          <w:marTop w:val="0"/>
          <w:marBottom w:val="0"/>
          <w:divBdr>
            <w:top w:val="none" w:sz="0" w:space="0" w:color="auto"/>
            <w:left w:val="none" w:sz="0" w:space="0" w:color="auto"/>
            <w:bottom w:val="none" w:sz="0" w:space="0" w:color="auto"/>
            <w:right w:val="none" w:sz="0" w:space="0" w:color="auto"/>
          </w:divBdr>
          <w:divsChild>
            <w:div w:id="1501041851">
              <w:marLeft w:val="0"/>
              <w:marRight w:val="0"/>
              <w:marTop w:val="0"/>
              <w:marBottom w:val="0"/>
              <w:divBdr>
                <w:top w:val="none" w:sz="0" w:space="0" w:color="auto"/>
                <w:left w:val="none" w:sz="0" w:space="0" w:color="auto"/>
                <w:bottom w:val="none" w:sz="0" w:space="0" w:color="auto"/>
                <w:right w:val="none" w:sz="0" w:space="0" w:color="auto"/>
              </w:divBdr>
            </w:div>
            <w:div w:id="1597206972">
              <w:marLeft w:val="0"/>
              <w:marRight w:val="0"/>
              <w:marTop w:val="0"/>
              <w:marBottom w:val="0"/>
              <w:divBdr>
                <w:top w:val="none" w:sz="0" w:space="0" w:color="auto"/>
                <w:left w:val="none" w:sz="0" w:space="0" w:color="auto"/>
                <w:bottom w:val="none" w:sz="0" w:space="0" w:color="auto"/>
                <w:right w:val="none" w:sz="0" w:space="0" w:color="auto"/>
              </w:divBdr>
            </w:div>
            <w:div w:id="1537544652">
              <w:marLeft w:val="0"/>
              <w:marRight w:val="0"/>
              <w:marTop w:val="0"/>
              <w:marBottom w:val="0"/>
              <w:divBdr>
                <w:top w:val="none" w:sz="0" w:space="0" w:color="auto"/>
                <w:left w:val="none" w:sz="0" w:space="0" w:color="auto"/>
                <w:bottom w:val="none" w:sz="0" w:space="0" w:color="auto"/>
                <w:right w:val="none" w:sz="0" w:space="0" w:color="auto"/>
              </w:divBdr>
            </w:div>
            <w:div w:id="128295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59679">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2482231">
      <w:bodyDiv w:val="1"/>
      <w:marLeft w:val="0"/>
      <w:marRight w:val="0"/>
      <w:marTop w:val="0"/>
      <w:marBottom w:val="0"/>
      <w:divBdr>
        <w:top w:val="none" w:sz="0" w:space="0" w:color="auto"/>
        <w:left w:val="none" w:sz="0" w:space="0" w:color="auto"/>
        <w:bottom w:val="none" w:sz="0" w:space="0" w:color="auto"/>
        <w:right w:val="none" w:sz="0" w:space="0" w:color="auto"/>
      </w:divBdr>
      <w:divsChild>
        <w:div w:id="48459054">
          <w:marLeft w:val="0"/>
          <w:marRight w:val="0"/>
          <w:marTop w:val="0"/>
          <w:marBottom w:val="0"/>
          <w:divBdr>
            <w:top w:val="none" w:sz="0" w:space="0" w:color="auto"/>
            <w:left w:val="none" w:sz="0" w:space="0" w:color="auto"/>
            <w:bottom w:val="none" w:sz="0" w:space="0" w:color="auto"/>
            <w:right w:val="none" w:sz="0" w:space="0" w:color="auto"/>
          </w:divBdr>
        </w:div>
        <w:div w:id="929775232">
          <w:marLeft w:val="0"/>
          <w:marRight w:val="0"/>
          <w:marTop w:val="0"/>
          <w:marBottom w:val="0"/>
          <w:divBdr>
            <w:top w:val="none" w:sz="0" w:space="0" w:color="auto"/>
            <w:left w:val="none" w:sz="0" w:space="0" w:color="auto"/>
            <w:bottom w:val="none" w:sz="0" w:space="0" w:color="auto"/>
            <w:right w:val="none" w:sz="0" w:space="0" w:color="auto"/>
          </w:divBdr>
        </w:div>
      </w:divsChild>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65877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0841938">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7433492">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6162676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in.gov.br/en/web/dou/-/instrucao-normativa-seges-/me-n-65-de-7-de-julho-de-2021-330673635"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mailto:admpredial@jfpe.jus.br"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image" Target="media/image1.jpeg"/><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eader" Target="header1.xml"/><Relationship Id="rId186" Type="http://schemas.microsoft.com/office/2016/09/relationships/commentsIds" Target="commentsIds.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sei.trf5.jus.br/sei/controlador_externo.php?acao=usuario_externo_enviar_cadastro&amp;acao_origem=usuario_externo_avisar_cadastro&amp;id_orgao_acesso_externo=0"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image" Target="media/image2.jpeg"/><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5-2018/2018/lei/l13709.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image" Target="media/image3.jpeg"/><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8078compilado.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ged@trf5.jus.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portaltransparencia.gov.br/sancoes/ceis"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_ato2015-2018/2018/lei/l13709.htm"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2/decreto/d7724.htm" TargetMode="External"/><Relationship Id="rId61" Type="http://schemas.openxmlformats.org/officeDocument/2006/relationships/hyperlink" Target="mailto:almoxarifdao@jfpe.jus.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gov.br/compras" TargetMode="External"/><Relationship Id="rId30" Type="http://schemas.openxmlformats.org/officeDocument/2006/relationships/hyperlink" Target="https://www.planalto.gov.br/ccivil_03/_ato2015-2018/2015/decreto/d8539.htm" TargetMode="External"/><Relationship Id="rId35" Type="http://schemas.openxmlformats.org/officeDocument/2006/relationships/hyperlink" Target="https://www.portaltransparencia.gov.br/sancoes/cnep" TargetMode="External"/><Relationship Id="rId56" Type="http://schemas.openxmlformats.org/officeDocument/2006/relationships/hyperlink" Target="https://www.gov.br/compras/pt-br/acesso-a-informacao/legislacao/instrucoes-normativas/instrucao-normativa-seges-me-no-73-de-30-de-setembro-de-2022" TargetMode="External"/><Relationship Id="rId77"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db04322-3c75-4d0e-beea-7f425ba475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E36734142D77749ABE130662C9DAF45" ma:contentTypeVersion="15" ma:contentTypeDescription="Crie um novo documento." ma:contentTypeScope="" ma:versionID="c79a1801ad43a9698ae1316908742a39">
  <xsd:schema xmlns:xsd="http://www.w3.org/2001/XMLSchema" xmlns:xs="http://www.w3.org/2001/XMLSchema" xmlns:p="http://schemas.microsoft.com/office/2006/metadata/properties" xmlns:ns3="3a4c1646-4ff1-4fea-9513-bfe879702760" xmlns:ns4="adb04322-3c75-4d0e-beea-7f425ba475da" targetNamespace="http://schemas.microsoft.com/office/2006/metadata/properties" ma:root="true" ma:fieldsID="947cf9a7d0b7df5a707661cf87b09005" ns3:_="" ns4:_="">
    <xsd:import namespace="3a4c1646-4ff1-4fea-9513-bfe879702760"/>
    <xsd:import namespace="adb04322-3c75-4d0e-beea-7f425ba475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c1646-4ff1-4fea-9513-bfe879702760"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4322-3c75-4d0e-beea-7f425ba475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http://purl.org/dc/dcmitype/"/>
    <ds:schemaRef ds:uri="3a4c1646-4ff1-4fea-9513-bfe879702760"/>
    <ds:schemaRef ds:uri="http://purl.org/dc/elements/1.1/"/>
    <ds:schemaRef ds:uri="http://www.w3.org/XML/1998/namespace"/>
    <ds:schemaRef ds:uri="adb04322-3c75-4d0e-beea-7f425ba475da"/>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91423186-E97C-4E93-B287-2F65261FD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c1646-4ff1-4fea-9513-bfe879702760"/>
    <ds:schemaRef ds:uri="adb04322-3c75-4d0e-beea-7f425ba47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BFFF5-47C6-486E-800A-B939B66C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30905</Words>
  <Characters>166888</Characters>
  <Application>Microsoft Office Word</Application>
  <DocSecurity>0</DocSecurity>
  <Lines>1390</Lines>
  <Paragraphs>394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2025-10-23T14:38:00Z</dcterms:created>
  <dcterms:modified xsi:type="dcterms:W3CDTF">2025-11-07T19:33:00Z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0x0101004E36734142D77749ABE130662C9DAF45</vt:lpwstr>
  </property>
  <property fmtid="{D5CDD505-2E9C-101B-9397-08002B2CF9AE}" pid="3" name="MediaServiceImageTags">
    <vt:lpwstr/>
  </property>
</Properties>
</file>